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14:paraId="02494F89" w14:textId="7777777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>
        <w:rPr>
          <w:rFonts w:ascii="AGaramondPro-Bold" w:hAnsi="AGaramondPro-Bold" w:cs="AGaramondPro-Bold"/>
          <w:b/>
          <w:bCs/>
          <w:sz w:val="33"/>
          <w:szCs w:val="33"/>
        </w:rPr>
        <w:t>Nouvelle Revue Théologique</w:t>
      </w:r>
    </w:p>
    <w:p w14:paraId="517CDCC9" w14:textId="7777777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color w:val="670000"/>
        </w:rPr>
      </w:pPr>
      <w:bookmarkStart w:id="0" w:name="_GoBack"/>
      <w:bookmarkEnd w:id="0"/>
      <w:r>
        <w:rPr>
          <w:rFonts w:ascii="MyriadPro-BlackCond" w:hAnsi="MyriadPro-BlackCond" w:cs="MyriadPro-BlackCond"/>
          <w:color w:val="670000"/>
        </w:rPr>
        <w:t>Tome 140 n</w:t>
      </w:r>
      <w:r>
        <w:rPr>
          <w:rFonts w:ascii="MyriadPro-BlackCond" w:hAnsi="MyriadPro-BlackCond" w:cs="MyriadPro-BlackCond"/>
          <w:color w:val="670000"/>
          <w:sz w:val="14"/>
          <w:szCs w:val="14"/>
        </w:rPr>
        <w:t xml:space="preserve">o </w:t>
      </w:r>
      <w:r>
        <w:rPr>
          <w:rFonts w:ascii="MyriadPro-BlackCond" w:hAnsi="MyriadPro-BlackCond" w:cs="MyriadPro-BlackCond"/>
          <w:color w:val="670000"/>
        </w:rPr>
        <w:t>2</w:t>
      </w:r>
    </w:p>
    <w:p w14:paraId="3E2EF6B2" w14:textId="7777777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  <w:r>
        <w:rPr>
          <w:rFonts w:ascii="MyriadPro-BlackCond" w:hAnsi="MyriadPro-BlackCond" w:cs="MyriadPro-BlackCond"/>
          <w:color w:val="670000"/>
        </w:rPr>
        <w:t>AVRIL-JUIN 2018</w:t>
      </w:r>
    </w:p>
    <w:p w14:paraId="2ABAD5D2" w14:textId="7777777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</w:p>
    <w:p w14:paraId="5CA993E2" w14:textId="7777777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3"/>
          <w:szCs w:val="33"/>
        </w:rPr>
      </w:pPr>
    </w:p>
    <w:p w14:paraId="46CA495E" w14:textId="7126DDD2" w:rsidR="002E2617" w:rsidRPr="002E2617" w:rsidRDefault="002E2617" w:rsidP="00AF7C5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670000"/>
          <w:u w:val="single"/>
        </w:rPr>
      </w:pPr>
      <w:r w:rsidRPr="002E2617">
        <w:rPr>
          <w:rFonts w:ascii="AGaramondPro-Regular" w:hAnsi="AGaramondPro-Regular" w:cs="AGaramondPro-Regular"/>
          <w:color w:val="000000"/>
          <w:sz w:val="24"/>
          <w:szCs w:val="24"/>
          <w:u w:val="single"/>
        </w:rPr>
        <w:t xml:space="preserve">A. GUGGENHEIM </w:t>
      </w:r>
    </w:p>
    <w:p w14:paraId="62474C6C" w14:textId="77777777" w:rsidR="002E2617" w:rsidRDefault="002E2617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63403CA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32"/>
          <w:szCs w:val="32"/>
        </w:rPr>
      </w:pPr>
      <w:r w:rsidRPr="00A90D24">
        <w:rPr>
          <w:rFonts w:ascii="AGaramondPro-Bold" w:hAnsi="AGaramondPro-Bold" w:cs="AGaramondPro-Bold"/>
          <w:b/>
          <w:bCs/>
          <w:sz w:val="32"/>
          <w:szCs w:val="32"/>
        </w:rPr>
        <w:t>Le Quart Monde, peuple de Dieu ?</w:t>
      </w:r>
    </w:p>
    <w:p w14:paraId="32634EEC" w14:textId="483A3069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1"/>
          <w:szCs w:val="21"/>
        </w:rPr>
      </w:pPr>
      <w:r w:rsidRPr="00A90D24">
        <w:rPr>
          <w:rFonts w:ascii="AGaramondPro-Bold" w:hAnsi="AGaramondPro-Bold" w:cs="AGaramondPro-Bold"/>
          <w:b/>
          <w:bCs/>
          <w:sz w:val="32"/>
          <w:szCs w:val="32"/>
        </w:rPr>
        <w:t>Enjeux pour l’Église et pour le monde</w:t>
      </w:r>
      <w:r w:rsidRPr="00A90D24">
        <w:rPr>
          <w:rFonts w:ascii="AGaramondPro-Bold" w:hAnsi="AGaramondPro-Bold" w:cs="AGaramondPro-Bold"/>
          <w:b/>
          <w:bCs/>
          <w:sz w:val="21"/>
          <w:szCs w:val="21"/>
        </w:rPr>
        <w:t>1</w:t>
      </w:r>
    </w:p>
    <w:p w14:paraId="7B600262" w14:textId="77777777" w:rsidR="002E2617" w:rsidRPr="00A90D24" w:rsidRDefault="002E2617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1"/>
          <w:szCs w:val="21"/>
        </w:rPr>
      </w:pPr>
    </w:p>
    <w:p w14:paraId="26D78A6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Joseph Wresinski, fondateur d’ATD Quart Monde, intitule un des</w:t>
      </w:r>
    </w:p>
    <w:p w14:paraId="35E6578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chapitres de son livre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23"/>
          <w:szCs w:val="23"/>
        </w:rPr>
        <w:t>: « Le Quart Monde,</w:t>
      </w:r>
    </w:p>
    <w:p w14:paraId="60B7DCE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 de Dieu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 </w:t>
      </w:r>
      <w:r w:rsidRPr="00A90D24">
        <w:rPr>
          <w:rFonts w:ascii="AGaramondPro-Regular" w:hAnsi="AGaramondPro-Regular" w:cs="AGaramondPro-Regular"/>
          <w:sz w:val="23"/>
          <w:szCs w:val="23"/>
        </w:rPr>
        <w:t>». Comment comprend-il ces mots : « Quart Monde »</w:t>
      </w:r>
    </w:p>
    <w:p w14:paraId="08A1AEF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« peuple », « Église » et « pauvres », et pourquoi les rapproche-t-il ?</w:t>
      </w:r>
    </w:p>
    <w:p w14:paraId="3DC1B33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 prêtre engagé dans l’action ne parle pas à la légère. Il parle comme</w:t>
      </w:r>
    </w:p>
    <w:p w14:paraId="4B05000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compagnon de l’humain, comme sociologue de terrain et comme</w:t>
      </w:r>
    </w:p>
    <w:p w14:paraId="19DEC51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théologien mystique</w:t>
      </w:r>
      <w:r w:rsidRPr="00264F6C">
        <w:rPr>
          <w:rFonts w:ascii="AGaramondPro-Regular" w:hAnsi="AGaramondPro-Regular" w:cs="AGaramondPro-Regular"/>
          <w:sz w:val="15"/>
          <w:szCs w:val="15"/>
          <w:vertAlign w:val="superscript"/>
        </w:rPr>
        <w:t>3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123CC8B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lui, l’expérience de la misère extrême renouvelle notre vision</w:t>
      </w:r>
    </w:p>
    <w:p w14:paraId="40EC225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l’humanité, de Dieu et de leur alliance. Elle ouvre nos yeux et nos</w:t>
      </w:r>
    </w:p>
    <w:p w14:paraId="3DEF317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mains. Elle invite à s’associer à travers nos différences politiques et</w:t>
      </w:r>
    </w:p>
    <w:p w14:paraId="1C4A4AE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religieuses. Cette réflexion peut, aujourd’hui encore, nourrir la pensée</w:t>
      </w:r>
    </w:p>
    <w:p w14:paraId="69272B4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théologique et sociale, pour orienter l’avenir vers une fraternité</w:t>
      </w:r>
    </w:p>
    <w:p w14:paraId="1EB3E33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concrète. Pour une renaissance de soi, de l’autre et de la société « qui</w:t>
      </w:r>
    </w:p>
    <w:p w14:paraId="76216796" w14:textId="7EBE6810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 laissé s’égarer une partie des siens sur le chemin de l’exclusion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4 </w:t>
      </w:r>
      <w:r w:rsidRPr="00A90D24">
        <w:rPr>
          <w:rFonts w:ascii="AGaramondPro-Regular" w:hAnsi="AGaramondPro-Regular" w:cs="AGaramondPro-Regular"/>
          <w:sz w:val="23"/>
          <w:szCs w:val="23"/>
        </w:rPr>
        <w:t>».</w:t>
      </w:r>
    </w:p>
    <w:p w14:paraId="69AB1AD5" w14:textId="77777777" w:rsidR="00264F6C" w:rsidRPr="00A90D24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7A8FC9D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I. — Vers l’unification ou la fragmentation du monde ?</w:t>
      </w:r>
    </w:p>
    <w:p w14:paraId="793E5F8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Je partirai d’un constat historique et social que l’on trouve plus ou</w:t>
      </w:r>
    </w:p>
    <w:p w14:paraId="68E3504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moins explicitement dans les écrits du père Joseph.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La révolution</w:t>
      </w:r>
    </w:p>
    <w:p w14:paraId="738A867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industrielle des deux derniers siècles a créé une société à double vitesse.</w:t>
      </w:r>
    </w:p>
    <w:p w14:paraId="245617B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Elle a exclu et repoussé dans ses marges une partie d’elle-même, inadaptée</w:t>
      </w:r>
    </w:p>
    <w:p w14:paraId="4E747121" w14:textId="46AD38B2" w:rsidR="002E2617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ses nouveaux modes de vie et de travail, le « sous-prolétariat ».</w:t>
      </w:r>
    </w:p>
    <w:p w14:paraId="549DC69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Cette population, « apparemment partie intégrante de notre société »,</w:t>
      </w:r>
    </w:p>
    <w:p w14:paraId="43D89B4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lui reste en fait « tellement étrangère » « dans son histoire et son expérience</w:t>
      </w:r>
    </w:p>
    <w:p w14:paraId="67C98F0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vie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5 </w:t>
      </w:r>
      <w:r w:rsidRPr="00A90D24">
        <w:rPr>
          <w:rFonts w:ascii="AGaramondPro-Regular" w:hAnsi="AGaramondPro-Regular" w:cs="AGaramondPro-Regular"/>
          <w:sz w:val="23"/>
          <w:szCs w:val="23"/>
        </w:rPr>
        <w:t>».</w:t>
      </w:r>
    </w:p>
    <w:p w14:paraId="3A815ED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Il faut donc faire une distinction. Des fragiles et des pauvres, une</w:t>
      </w:r>
    </w:p>
    <w:p w14:paraId="101FCFF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société en aura toujours. Les aider à prendre part à la vie commune</w:t>
      </w:r>
    </w:p>
    <w:p w14:paraId="2F79441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est le projet de toute politique sociale. C’est pourquoi les pauvres sont</w:t>
      </w:r>
    </w:p>
    <w:p w14:paraId="5A3603A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porteurs d’une espérance de transformation politique. « Si la communication</w:t>
      </w:r>
    </w:p>
    <w:p w14:paraId="653689E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avec les couches plus intégrées demeure tant soit peu réelle,</w:t>
      </w:r>
    </w:p>
    <w:p w14:paraId="7854A51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 certaines informations passent encore, c’est en effet des pauvres que</w:t>
      </w:r>
    </w:p>
    <w:p w14:paraId="624EB5E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peut partir un changement fondamental de nos structures</w:t>
      </w:r>
      <w:r w:rsidRPr="00A90D24">
        <w:rPr>
          <w:rFonts w:ascii="AGaramondPro-Regular" w:hAnsi="AGaramondPro-Regular" w:cs="AGaramondPro-Regular"/>
          <w:sz w:val="15"/>
          <w:szCs w:val="15"/>
        </w:rPr>
        <w:t>6</w:t>
      </w:r>
      <w:r w:rsidRPr="00A90D24">
        <w:rPr>
          <w:rFonts w:ascii="AGaramondPro-Regular" w:hAnsi="AGaramondPro-Regular" w:cs="AGaramondPro-Regular"/>
          <w:sz w:val="23"/>
          <w:szCs w:val="23"/>
        </w:rPr>
        <w:t>. »</w:t>
      </w:r>
    </w:p>
    <w:p w14:paraId="00A548A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miséreux, exclus « des liens de fraternité et d’échange », sont la</w:t>
      </w:r>
    </w:p>
    <w:p w14:paraId="5FE0A0B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conséquence d’une organisation sociale relativement récente. Car les</w:t>
      </w:r>
    </w:p>
    <w:p w14:paraId="4783080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sociétés industrielles fragilisent les liens de solidarité en subordonnant</w:t>
      </w:r>
    </w:p>
    <w:p w14:paraId="08D75DD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participation à la vie commune à de sévères critères d’aptitudes.</w:t>
      </w:r>
    </w:p>
    <w:p w14:paraId="4937D98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Elles relèguent, non sans violence, une partie de leurs membres « à un</w:t>
      </w:r>
    </w:p>
    <w:p w14:paraId="7EA0AA0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tel niveau de sous-développement que leurs concitoyens ne peuvent</w:t>
      </w:r>
    </w:p>
    <w:p w14:paraId="74A842F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plus se reconnaître » en eux</w:t>
      </w:r>
      <w:r w:rsidRPr="00A90D24">
        <w:rPr>
          <w:rFonts w:ascii="AGaramondPro-Regular" w:hAnsi="AGaramondPro-Regular" w:cs="AGaramondPro-Regular"/>
          <w:sz w:val="15"/>
          <w:szCs w:val="15"/>
        </w:rPr>
        <w:t>7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761D9E9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société numérique ne sera pas moins industrielle, mais hyperindustrielle.</w:t>
      </w:r>
    </w:p>
    <w:p w14:paraId="695B301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robotique, c’est 90 % de technologie et 10 % d’intelligence</w:t>
      </w:r>
    </w:p>
    <w:p w14:paraId="6A501B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artificielle, nous disent les spécialistes. Le diagnostic du père</w:t>
      </w:r>
    </w:p>
    <w:p w14:paraId="1E3DB11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Joseph restera valable. Si la révolution industrielle a produit de l’exclusion,</w:t>
      </w:r>
    </w:p>
    <w:p w14:paraId="3FC0648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révolution virtuelle peut en produire davantage – ses entrepreneurs</w:t>
      </w:r>
    </w:p>
    <w:p w14:paraId="52DE45D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plus décidés le perçoivent désormais – à moins que nous</w:t>
      </w:r>
    </w:p>
    <w:p w14:paraId="342A5A6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tirions profit des enseignements du passé pour construire un avenir</w:t>
      </w:r>
    </w:p>
    <w:p w14:paraId="57DA8FE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plus fraternel.</w:t>
      </w:r>
    </w:p>
    <w:p w14:paraId="76CEBDF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discernement s’impose donc. La science, la technologie et la</w:t>
      </w:r>
    </w:p>
    <w:p w14:paraId="745AD05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production industrielle unifient l’humanité, la planète et le cosmos</w:t>
      </w:r>
    </w:p>
    <w:p w14:paraId="5AF8C15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dans un seul réseau de théories et d’expériences, d’équations et de</w:t>
      </w:r>
    </w:p>
    <w:p w14:paraId="141D6DE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pratiques. Pierre Teilhard de Chardin observe que leur développement,</w:t>
      </w:r>
    </w:p>
    <w:p w14:paraId="480D640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peut « pénétrer au coeur des choses », ressemble à un cône :</w:t>
      </w:r>
    </w:p>
    <w:p w14:paraId="44C3FE3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parti d’un sommet mystérieux, il s’élargit sans cesse jusqu’à sa base</w:t>
      </w:r>
    </w:p>
    <w:p w14:paraId="2DFD813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présente</w:t>
      </w:r>
      <w:r w:rsidRPr="00264F6C">
        <w:rPr>
          <w:rFonts w:ascii="AGaramondPro-Regular" w:hAnsi="AGaramondPro-Regular" w:cs="AGaramondPro-Regular"/>
          <w:sz w:val="15"/>
          <w:szCs w:val="15"/>
          <w:vertAlign w:val="superscript"/>
        </w:rPr>
        <w:t>8</w:t>
      </w:r>
      <w:r w:rsidRPr="00A90D24">
        <w:rPr>
          <w:rFonts w:ascii="AGaramondPro-Regular" w:hAnsi="AGaramondPro-Regular" w:cs="AGaramondPro-Regular"/>
          <w:sz w:val="23"/>
          <w:szCs w:val="23"/>
        </w:rPr>
        <w:t>. Le profit de cette croissance est grand en termes de connaissance,</w:t>
      </w:r>
    </w:p>
    <w:p w14:paraId="07D591ED" w14:textId="70E94368" w:rsidR="002E2617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prospérité, de santé et même de solidarité. Les entreprises</w:t>
      </w:r>
    </w:p>
    <w:p w14:paraId="320E96B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humaines – connaissance et action – peuvent être jugées avec bienveillance</w:t>
      </w:r>
    </w:p>
    <w:p w14:paraId="74B8429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accueillies avec reconnaissance.</w:t>
      </w:r>
    </w:p>
    <w:p w14:paraId="5BE08F5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 même temps, ces forces immenses, libérées par l’industrialisation</w:t>
      </w:r>
    </w:p>
    <w:p w14:paraId="50E73A9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plus encore par la numérisation du monde, sélectionnent toujours</w:t>
      </w:r>
    </w:p>
    <w:p w14:paraId="51BFB21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plus, parmi les humains, ceux qui sont capables de prendre part</w:t>
      </w:r>
    </w:p>
    <w:p w14:paraId="421FB9C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l’aventure de l’efficacité et de la compétition.</w:t>
      </w:r>
    </w:p>
    <w:p w14:paraId="5627D61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Cette attitude globale a des effets graves dans le monde des pauvres.</w:t>
      </w:r>
    </w:p>
    <w:p w14:paraId="514C604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 xml:space="preserve">Parmi les différentes possibilités </w:t>
      </w:r>
      <w:r w:rsidRPr="00A90D24">
        <w:rPr>
          <w:rFonts w:ascii="AGaramondPro-Regular" w:hAnsi="AGaramondPro-Regular" w:cs="AGaramondPro-Regular"/>
          <w:sz w:val="20"/>
          <w:szCs w:val="20"/>
        </w:rPr>
        <w:t>d’existence</w:t>
      </w:r>
      <w:r w:rsidRPr="00A90D24">
        <w:rPr>
          <w:rFonts w:ascii="AGaramondPro-Regular" w:hAnsi="AGaramondPro-Regular" w:cs="AGaramondPro-Regular"/>
        </w:rPr>
        <w:t>, une société dans son</w:t>
      </w:r>
    </w:p>
    <w:p w14:paraId="7A15972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ensemble admet la possibilité d’une vie dans la misère. Elle permet</w:t>
      </w:r>
    </w:p>
    <w:p w14:paraId="2954581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le choix de l’abandon de soi</w:t>
      </w:r>
      <w:r w:rsidRPr="00A90D24">
        <w:rPr>
          <w:rFonts w:ascii="AGaramondPro-Regular" w:hAnsi="AGaramondPro-Regular" w:cs="AGaramondPro-Regular"/>
          <w:sz w:val="14"/>
          <w:szCs w:val="14"/>
        </w:rPr>
        <w:t>9</w:t>
      </w:r>
      <w:r w:rsidRPr="00A90D24">
        <w:rPr>
          <w:rFonts w:ascii="AGaramondPro-Regular" w:hAnsi="AGaramondPro-Regular" w:cs="AGaramondPro-Regular"/>
        </w:rPr>
        <w:t>.</w:t>
      </w:r>
    </w:p>
    <w:p w14:paraId="23C4F2C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L’efficacité des individus et des groupes est, depuis l’ère industrielle,</w:t>
      </w:r>
    </w:p>
    <w:p w14:paraId="55A2968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critère principal de la croissance et du succès. Rien ne sert de la</w:t>
      </w:r>
    </w:p>
    <w:p w14:paraId="5974C76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diaboliser, mais de constater que l’efficacité ne peut être durablement</w:t>
      </w:r>
    </w:p>
    <w:p w14:paraId="7011990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seul critère de la participation au bien commun. Et encore moins</w:t>
      </w:r>
    </w:p>
    <w:p w14:paraId="6E284B4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valeur première d’une civilisation. Car la pente du cône conduira</w:t>
      </w:r>
    </w:p>
    <w:p w14:paraId="1ADCC36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sélectionner toujours moins d’« élus » et à développer en chacun</w:t>
      </w:r>
    </w:p>
    <w:p w14:paraId="224018F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toujours moins de dimensions humaines.</w:t>
      </w:r>
    </w:p>
    <w:p w14:paraId="100A5C1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Or l’éthique courante, qui accompagne déjà l’industrialisation</w:t>
      </w:r>
    </w:p>
    <w:p w14:paraId="787C16E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numérique du monde, justifie cette ségrégation quand elle reconnaît</w:t>
      </w:r>
    </w:p>
    <w:p w14:paraId="4B87845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davantage le statut de « personnes » à certains animaux, voire à certaines</w:t>
      </w:r>
    </w:p>
    <w:p w14:paraId="28EDEC1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machines, qu’à des humains vulnérables. Si l’on place l’efficacité</w:t>
      </w:r>
    </w:p>
    <w:p w14:paraId="4A86A49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au sommet du cône teilhardien, l’exclusion sera plus radicale au</w:t>
      </w:r>
    </w:p>
    <w:p w14:paraId="2A6603B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xxi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e </w:t>
      </w:r>
      <w:r w:rsidRPr="00A90D24">
        <w:rPr>
          <w:rFonts w:ascii="AGaramondPro-Regular" w:hAnsi="AGaramondPro-Regular" w:cs="AGaramondPro-Regular"/>
          <w:sz w:val="23"/>
          <w:szCs w:val="23"/>
        </w:rPr>
        <w:t>siècle qu’au xix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e </w:t>
      </w:r>
      <w:r w:rsidRPr="00A90D24">
        <w:rPr>
          <w:rFonts w:ascii="AGaramondPro-Regular" w:hAnsi="AGaramondPro-Regular" w:cs="AGaramondPro-Regular"/>
          <w:sz w:val="23"/>
          <w:szCs w:val="23"/>
        </w:rPr>
        <w:t>siècle.</w:t>
      </w:r>
    </w:p>
    <w:p w14:paraId="26A92D7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L’accueil bienveillant des mutations en cours doit donc être complété</w:t>
      </w:r>
    </w:p>
    <w:p w14:paraId="4341171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 un discernement et une détermination à agir pour éclairer</w:t>
      </w:r>
    </w:p>
    <w:p w14:paraId="33200C2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humaniser l’avenir. Un critère de développement purement technologique</w:t>
      </w:r>
    </w:p>
    <w:p w14:paraId="6F7DECA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finirait d’ailleurs par réduire l’efficacité humaine à peu de</w:t>
      </w:r>
    </w:p>
    <w:p w14:paraId="4CEBE7D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chose au regard de la puissance des machines… On multiplierait les</w:t>
      </w:r>
    </w:p>
    <w:p w14:paraId="112A90B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Quart Monde, en excluant de plus en plus d’humains et de dimensions</w:t>
      </w:r>
    </w:p>
    <w:p w14:paraId="28FE228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humaines de la production des biens communs. Quitte à accorder</w:t>
      </w:r>
    </w:p>
    <w:p w14:paraId="3880814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aux exclus une certaine aisance dans leur pauvreté relative pour</w:t>
      </w:r>
    </w:p>
    <w:p w14:paraId="34EC0C2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maintenir une fausse paix sociale.</w:t>
      </w:r>
    </w:p>
    <w:p w14:paraId="5E9C31E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Cette possibilité n’est pas imaginaire, comme le montrent la crise</w:t>
      </w:r>
    </w:p>
    <w:p w14:paraId="29343C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mondiale des migrants et des réfugiés, la marginalisation des territoires</w:t>
      </w:r>
    </w:p>
    <w:p w14:paraId="54038C7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non urbains et de populations entières, certains impacts présents</w:t>
      </w:r>
    </w:p>
    <w:p w14:paraId="2730A79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numérique sur le travail. « Nous avons trop tendance à présenter</w:t>
      </w:r>
    </w:p>
    <w:p w14:paraId="0D696872" w14:textId="77F6D1BB" w:rsidR="002E2617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misère comme une petite affaire, un petit oubli, un petit</w:t>
      </w:r>
    </w:p>
    <w:p w14:paraId="1F8A9DF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accident dans l’histoire de l’humanité en marche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10 </w:t>
      </w:r>
      <w:r w:rsidRPr="00A90D24">
        <w:rPr>
          <w:rFonts w:ascii="AGaramondPro-Regular" w:hAnsi="AGaramondPro-Regular" w:cs="AGaramondPro-Regular"/>
          <w:sz w:val="23"/>
          <w:szCs w:val="23"/>
        </w:rPr>
        <w:t>». L’expérience, le</w:t>
      </w:r>
    </w:p>
    <w:p w14:paraId="23DB800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travail et le savoir accumulés du père Joseph et d’ATD doivent être</w:t>
      </w:r>
    </w:p>
    <w:p w14:paraId="36CB37D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partagés avec d’autres, pour être élaborés et diffusés sous forme de</w:t>
      </w:r>
    </w:p>
    <w:p w14:paraId="2D2A7F9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pratiques, de politiques et de cultures nouvelles.</w:t>
      </w:r>
    </w:p>
    <w:p w14:paraId="526D6BB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Quelles valeurs-maîtresses sont capables de traverser un tel changement</w:t>
      </w:r>
    </w:p>
    <w:p w14:paraId="4ACA3D9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d’époque et de nous orienter vers un monde plus humain ? Que</w:t>
      </w:r>
    </w:p>
    <w:p w14:paraId="4BA9E28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place-t-on au « sommet du cône » de l’aventure humaine ? Quel est ce</w:t>
      </w:r>
    </w:p>
    <w:p w14:paraId="4F6568D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mystère que nous explorons sans cesse ? Joseph Wresinski a cherché</w:t>
      </w:r>
    </w:p>
    <w:p w14:paraId="007387E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 réponse au point brûlant où l’expérience du Quart Monde rencontre</w:t>
      </w:r>
    </w:p>
    <w:p w14:paraId="6B315832" w14:textId="6431424E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celle du peuple de Dieu.</w:t>
      </w:r>
    </w:p>
    <w:p w14:paraId="50C99DE0" w14:textId="77777777" w:rsidR="00264F6C" w:rsidRPr="00A90D24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5F11679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II. — Le Quart Monde comme peuple</w:t>
      </w:r>
    </w:p>
    <w:p w14:paraId="39C08AD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Reconnaître le Quart Monde comme un peuple est essentiel pour</w:t>
      </w:r>
    </w:p>
    <w:p w14:paraId="2A9B124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Joseph Wresinski. Non seulement pour que sa dignité soit reconnue,</w:t>
      </w:r>
    </w:p>
    <w:p w14:paraId="1A19F6A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mais parce que l’éthique de la responsabilité pour autrui qui anime</w:t>
      </w:r>
    </w:p>
    <w:p w14:paraId="711846F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ce combat révèle le mystère de l’humanité. Nous perdons de vue</w:t>
      </w:r>
    </w:p>
    <w:p w14:paraId="4B67A44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l’amplitude de ce qui nous manque, quand nous nous passons de</w:t>
      </w:r>
    </w:p>
    <w:p w14:paraId="621658A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populations entières pour construire la société et son avenir.</w:t>
      </w:r>
    </w:p>
    <w:p w14:paraId="0E544AE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[Or,] plus nous allons et plus nous nous enferrons, d’ailleurs, dans le refus</w:t>
      </w:r>
    </w:p>
    <w:p w14:paraId="52CB1F6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de voir en lui un peuple (…). Au lieu de valoriser le milieu, d’en faire la</w:t>
      </w:r>
    </w:p>
    <w:p w14:paraId="558123F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rampe de départ d’une libération, au lieu de reconnaître ses valeurs et de</w:t>
      </w:r>
    </w:p>
    <w:p w14:paraId="564E6BC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accepter comme elles sont vécues, nous prétendons protéger les familles</w:t>
      </w:r>
    </w:p>
    <w:p w14:paraId="1989034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de leurs semblables, les fractionnant en cas isolés</w:t>
      </w:r>
      <w:r w:rsidRPr="00A90D24">
        <w:rPr>
          <w:rFonts w:ascii="AGaramondPro-Regular" w:hAnsi="AGaramondPro-Regular" w:cs="AGaramondPro-Regular"/>
          <w:sz w:val="13"/>
          <w:szCs w:val="13"/>
        </w:rPr>
        <w:t>11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384FF37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S’il faut prendre acte des conséquences de l’exclusion pour s’engager</w:t>
      </w:r>
    </w:p>
    <w:p w14:paraId="6E3CF8C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la corriger et la guérir, la « destruction de la misère » demande un</w:t>
      </w:r>
    </w:p>
    <w:p w14:paraId="342183A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partage de vie, de connaissance et d’intérêt</w:t>
      </w:r>
      <w:r w:rsidRPr="00A90D24">
        <w:rPr>
          <w:rFonts w:ascii="AGaramondPro-Regular" w:hAnsi="AGaramondPro-Regular" w:cs="AGaramondPro-Regular"/>
          <w:sz w:val="15"/>
          <w:szCs w:val="15"/>
        </w:rPr>
        <w:t>12</w:t>
      </w:r>
      <w:r w:rsidRPr="00A90D24">
        <w:rPr>
          <w:rFonts w:ascii="AGaramondPro-Regular" w:hAnsi="AGaramondPro-Regular" w:cs="AGaramondPro-Regular"/>
          <w:sz w:val="23"/>
          <w:szCs w:val="23"/>
        </w:rPr>
        <w:t>. Sinon, « les familles le</w:t>
      </w:r>
    </w:p>
    <w:p w14:paraId="04C453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savent, elles jouent le jeu, gardant secrète une partie de leur vie de</w:t>
      </w:r>
    </w:p>
    <w:p w14:paraId="7AC5C5F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voisinage, d’entraide, de complicité ». La pensée et l’action de Wresinski,</w:t>
      </w:r>
    </w:p>
    <w:p w14:paraId="1048D06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résumée dans la proposition « le peuple du Quart Monde », ont</w:t>
      </w:r>
    </w:p>
    <w:p w14:paraId="5470BFE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but la réunification des humains en une seule société, qui fera</w:t>
      </w:r>
    </w:p>
    <w:p w14:paraId="047E3C9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gagner en humanité l’un et l’autre peuple.</w:t>
      </w:r>
    </w:p>
    <w:p w14:paraId="79E7072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 d’autres termes, détruire la misère – qui est la conséquence</w:t>
      </w:r>
    </w:p>
    <w:p w14:paraId="2F0A5A0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funeste d’un faisceau d’exclusions et d’injustices – est nécessaire à l’unification</w:t>
      </w:r>
    </w:p>
    <w:p w14:paraId="3B2BB580" w14:textId="1FD8A606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l’humanité et de l’humain dans la diversité, à la révélation</w:t>
      </w:r>
    </w:p>
    <w:p w14:paraId="2076CD2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la bienheureuse interdépendance humaine, selon les mots de Philippe</w:t>
      </w:r>
    </w:p>
    <w:p w14:paraId="08A8089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Pozzo di Borgo, et à la révolution de la communion</w:t>
      </w:r>
      <w:r w:rsidRPr="00A90D24">
        <w:rPr>
          <w:rFonts w:ascii="AGaramondPro-Regular" w:hAnsi="AGaramondPro-Regular" w:cs="AGaramondPro-Regular"/>
          <w:sz w:val="15"/>
          <w:szCs w:val="15"/>
        </w:rPr>
        <w:t>13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315E3E2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Qu’est-ce qui constitue le Quart Monde comme « peuple », selon</w:t>
      </w:r>
    </w:p>
    <w:p w14:paraId="0783C76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Joseph Wresinski ? Une culture propre, non choisie bien sûr, qui</w:t>
      </w:r>
    </w:p>
    <w:p w14:paraId="6584CEE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inclut de vivre et d’assumer un logement insalubre, un voisinage difficile,</w:t>
      </w:r>
    </w:p>
    <w:p w14:paraId="33037E3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travail intermittent, une famille fragile, des échecs de l’éducation,</w:t>
      </w:r>
    </w:p>
    <w:p w14:paraId="280E5FA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enfants mal traités, une généalogie ignorée. Cette culture,</w:t>
      </w:r>
    </w:p>
    <w:p w14:paraId="4A7912D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étrangère à la société qui l’a générée par l’exclusion, est essentiellement</w:t>
      </w:r>
    </w:p>
    <w:p w14:paraId="21D4954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une « stratégie de vie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14 </w:t>
      </w:r>
      <w:r w:rsidRPr="00A90D24">
        <w:rPr>
          <w:rFonts w:ascii="AGaramondPro-Regular" w:hAnsi="AGaramondPro-Regular" w:cs="AGaramondPro-Regular"/>
          <w:sz w:val="23"/>
          <w:szCs w:val="23"/>
        </w:rPr>
        <w:t>».</w:t>
      </w:r>
    </w:p>
    <w:p w14:paraId="736F901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familles ont été tellement brassées, déplacées, dispersées à tous vents,</w:t>
      </w:r>
    </w:p>
    <w:p w14:paraId="19F7D79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regroupées, puis encore dispersées, au gré de l’évolution de nos villes et</w:t>
      </w:r>
    </w:p>
    <w:p w14:paraId="5417754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villages, de nos aménagements de territoire. Vous seriez étonné de découvrir</w:t>
      </w:r>
    </w:p>
    <w:p w14:paraId="22FB1D6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relations qu’elles gardent malgré tout entre elles, relations échappant</w:t>
      </w:r>
    </w:p>
    <w:p w14:paraId="16A4C96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à notre regard la plupart du temps</w:t>
      </w:r>
      <w:r w:rsidRPr="00A90D24">
        <w:rPr>
          <w:rFonts w:ascii="AGaramondPro-Regular" w:hAnsi="AGaramondPro-Regular" w:cs="AGaramondPro-Regular"/>
          <w:sz w:val="13"/>
          <w:szCs w:val="13"/>
        </w:rPr>
        <w:t>15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4ACE152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Quart Monde est un « milieu », un « monde » universel, un</w:t>
      </w:r>
    </w:p>
    <w:p w14:paraId="5F0D881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peuple », « étranger dans son propre pays »</w:t>
      </w:r>
      <w:r w:rsidRPr="00A90D24">
        <w:rPr>
          <w:rFonts w:ascii="AGaramondPro-Regular" w:hAnsi="AGaramondPro-Regular" w:cs="AGaramondPro-Regular"/>
          <w:sz w:val="15"/>
          <w:szCs w:val="15"/>
        </w:rPr>
        <w:t>16</w:t>
      </w:r>
      <w:r w:rsidRPr="00A90D24">
        <w:rPr>
          <w:rFonts w:ascii="AGaramondPro-Regular" w:hAnsi="AGaramondPro-Regular" w:cs="AGaramondPro-Regular"/>
          <w:sz w:val="23"/>
          <w:szCs w:val="23"/>
        </w:rPr>
        <w:t>. Dans sa diversité, il</w:t>
      </w:r>
    </w:p>
    <w:p w14:paraId="252B239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porte des « éléments fondamentaux identiques » liés au type de</w:t>
      </w:r>
    </w:p>
    <w:p w14:paraId="0302138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contrat » sur lequel se construisent en société ces populations, issues</w:t>
      </w:r>
    </w:p>
    <w:p w14:paraId="01B4058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la société des nantis, mais coupées d’elle par tout autre lien que</w:t>
      </w:r>
    </w:p>
    <w:p w14:paraId="7245AE1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les organisations d’entraide », et la réprobation morale « des “gens</w:t>
      </w:r>
    </w:p>
    <w:p w14:paraId="76349E3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bien”, comme elles disent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17 </w:t>
      </w:r>
      <w:r w:rsidRPr="00A90D24">
        <w:rPr>
          <w:rFonts w:ascii="AGaramondPro-Regular" w:hAnsi="AGaramondPro-Regular" w:cs="AGaramondPro-Regular"/>
          <w:sz w:val="23"/>
          <w:szCs w:val="23"/>
        </w:rPr>
        <w:t>».</w:t>
      </w:r>
    </w:p>
    <w:p w14:paraId="5BA66B8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 blessé et affaibli par le manque de l’essentiel, par la violence,</w:t>
      </w:r>
    </w:p>
    <w:p w14:paraId="1A78529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peur, la honte…, le Quart Monde vit une « communion secrète »</w:t>
      </w:r>
    </w:p>
    <w:p w14:paraId="1505534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« permet aux hommes et aux femmes de se connaître sans trop se</w:t>
      </w:r>
    </w:p>
    <w:p w14:paraId="0859B91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parler, d’avancer simplement ensemble, pour soi et pour les enfants</w:t>
      </w:r>
      <w:r w:rsidRPr="00A90D24">
        <w:rPr>
          <w:rFonts w:ascii="AGaramondPro-Regular" w:hAnsi="AGaramondPro-Regular" w:cs="AGaramondPro-Regular"/>
          <w:sz w:val="15"/>
          <w:szCs w:val="15"/>
        </w:rPr>
        <w:t>18</w:t>
      </w:r>
      <w:r w:rsidRPr="00A90D24">
        <w:rPr>
          <w:rFonts w:ascii="AGaramondPro-Regular" w:hAnsi="AGaramondPro-Regular" w:cs="AGaramondPro-Regular"/>
          <w:sz w:val="23"/>
          <w:szCs w:val="23"/>
        </w:rPr>
        <w:t>. »</w:t>
      </w:r>
    </w:p>
    <w:p w14:paraId="751F8F4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Pourtant quand « l’ordre humain se retire des lieux pour faire place</w:t>
      </w:r>
    </w:p>
    <w:p w14:paraId="56C9BA9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l’incohérence de la misère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19 </w:t>
      </w:r>
      <w:r w:rsidRPr="00A90D24">
        <w:rPr>
          <w:rFonts w:ascii="AGaramondPro-Regular" w:hAnsi="AGaramondPro-Regular" w:cs="AGaramondPro-Regular"/>
          <w:sz w:val="23"/>
          <w:szCs w:val="23"/>
        </w:rPr>
        <w:t>», se révèle, à travers la faiblesse et la</w:t>
      </w:r>
    </w:p>
    <w:p w14:paraId="14090F0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faillibilité extrême, la « magnificence » de la dignité humaine, selon</w:t>
      </w:r>
    </w:p>
    <w:p w14:paraId="3A931C6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l’expression de Joseph Wresinski, reprise par Albert Chapelle. Quand</w:t>
      </w:r>
    </w:p>
    <w:p w14:paraId="70AEE86C" w14:textId="69405043" w:rsidR="002E2617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l’humain est mis à nu dans ses capacités de connaissance, de parole,</w:t>
      </w:r>
    </w:p>
    <w:p w14:paraId="1EBD15B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d’action et d’association par la misère, alors apparaît que « ce qu’est</w:t>
      </w:r>
    </w:p>
    <w:p w14:paraId="56F642E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l’homme se situe en deçà et plus profondément que tout rapport de</w:t>
      </w:r>
    </w:p>
    <w:p w14:paraId="4072623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forces de quelqu’ordre que ce soit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20 </w:t>
      </w:r>
      <w:r w:rsidRPr="00A90D24">
        <w:rPr>
          <w:rFonts w:ascii="AGaramondPro-Regular" w:hAnsi="AGaramondPro-Regular" w:cs="AGaramondPro-Regular"/>
          <w:sz w:val="23"/>
          <w:szCs w:val="23"/>
        </w:rPr>
        <w:t>». Et se révèle le chemin d’une</w:t>
      </w:r>
    </w:p>
    <w:p w14:paraId="7F2E322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libération pour tous :</w:t>
      </w:r>
    </w:p>
    <w:p w14:paraId="2A46735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Ce peuple sans nom, sans parole, sans force, manifeste en cela même la</w:t>
      </w:r>
    </w:p>
    <w:p w14:paraId="6BC35F3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vérité de l’homme. L’homme n’est ni son langage, ni sa force, ni son travail,</w:t>
      </w:r>
    </w:p>
    <w:p w14:paraId="4128AAE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ni sa capacité de socialisation, il est tout cela et davantage. C’est en</w:t>
      </w:r>
    </w:p>
    <w:p w14:paraId="5032404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celui qui en est privé qu’est manifeste, non pas notre fausse valeur qui lui</w:t>
      </w:r>
    </w:p>
    <w:p w14:paraId="32D9D3F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accorde commisération, mais la vérité de ce que nous sommes. Ce n’est par</w:t>
      </w:r>
    </w:p>
    <w:p w14:paraId="69A6811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conséquent pas dans un rapport de force mais à partir de la faiblesse où</w:t>
      </w:r>
    </w:p>
    <w:p w14:paraId="33B2B2E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nous l’avons mis que la solution doit se chercher, car ce sont des exclus et</w:t>
      </w:r>
    </w:p>
    <w:p w14:paraId="6985610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exclus sont les faibles</w:t>
      </w:r>
      <w:r w:rsidRPr="00A90D24">
        <w:rPr>
          <w:rFonts w:ascii="AGaramondPro-Regular" w:hAnsi="AGaramondPro-Regular" w:cs="AGaramondPro-Regular"/>
          <w:sz w:val="13"/>
          <w:szCs w:val="13"/>
        </w:rPr>
        <w:t>21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3CE8ADC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quelle condition devient-il visible qu’une action de réconciliation</w:t>
      </w:r>
    </w:p>
    <w:p w14:paraId="455F696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est le seul chemin de libération possible ? Un fait peut nous mettre</w:t>
      </w:r>
    </w:p>
    <w:p w14:paraId="785BAAD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sur la voie. Jean Vanier, fondateur de l’Arche et, en un sens, disciple</w:t>
      </w:r>
    </w:p>
    <w:p w14:paraId="6FB7230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Joseph Wresinski, parle lui aussi du « peuple » de ceux qui ont</w:t>
      </w:r>
    </w:p>
    <w:p w14:paraId="5FC77A5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l’expérience du handicap pour faire comprendre leur exclusion sociale,</w:t>
      </w:r>
    </w:p>
    <w:p w14:paraId="02AC46E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mais aussi la richesse de vie partagée dans les Communautés de</w:t>
      </w:r>
    </w:p>
    <w:p w14:paraId="2627C3D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l’Arche, partout dans le monde, richesse dont la société se prive par</w:t>
      </w:r>
    </w:p>
    <w:p w14:paraId="5E91A98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l’exclusion acceptée ou organisée.</w:t>
      </w:r>
    </w:p>
    <w:p w14:paraId="1520E83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réunifier le monde humain fragmenté par de multiples exclusions,</w:t>
      </w:r>
    </w:p>
    <w:p w14:paraId="2A79A02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il faut que chacun reconnaisse en l’autre « des traits familiers,</w:t>
      </w:r>
    </w:p>
    <w:p w14:paraId="1702FDD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une parenté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22 </w:t>
      </w:r>
      <w:r w:rsidRPr="00A90D24">
        <w:rPr>
          <w:rFonts w:ascii="AGaramondPro-Regular" w:hAnsi="AGaramondPro-Regular" w:cs="AGaramondPro-Regular"/>
          <w:sz w:val="23"/>
          <w:szCs w:val="23"/>
        </w:rPr>
        <w:t>» que la diversité des vies et des histoires vient confirmer.</w:t>
      </w:r>
    </w:p>
    <w:p w14:paraId="68D222D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Réconcilier l’un avec l’autre pour guérir l’un par l’autre les</w:t>
      </w:r>
    </w:p>
    <w:p w14:paraId="608F48E0" w14:textId="61BA77A9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peuples séparés.</w:t>
      </w:r>
    </w:p>
    <w:p w14:paraId="498D6DB4" w14:textId="77777777" w:rsidR="00264F6C" w:rsidRPr="00A90D24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73EBB11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III. — L’expérience de Moïse et du peuple de Dieu</w:t>
      </w:r>
    </w:p>
    <w:p w14:paraId="33F6630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Pénétrer dans la Bible, c’est se laisser saisir par la Beauté, la Profondeur...</w:t>
      </w:r>
    </w:p>
    <w:p w14:paraId="0E42C88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c’est se laisser porter par la foi et l’espérance des hommes inspirés par Dieu</w:t>
      </w:r>
    </w:p>
    <w:p w14:paraId="3312F47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Lui-même... c’est se laisser envahir par la présence de ce Père des cieux qui</w:t>
      </w:r>
    </w:p>
    <w:p w14:paraId="7A98BD8F" w14:textId="0700B32B" w:rsidR="002E2617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se raconte à travers cette histoire et parle ainsi à l’humanité</w:t>
      </w:r>
      <w:r w:rsidRPr="00A90D24">
        <w:rPr>
          <w:rFonts w:ascii="AGaramondPro-Regular" w:hAnsi="AGaramondPro-Regular" w:cs="AGaramondPro-Regular"/>
          <w:sz w:val="13"/>
          <w:szCs w:val="13"/>
        </w:rPr>
        <w:t>23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38D057B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figure de Moïse aide à comprendre l’expérience de Joseph Wresinski</w:t>
      </w:r>
    </w:p>
    <w:p w14:paraId="2BC0F1B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d’ATD. Le fils du peuple esclave élevé comme un fils de</w:t>
      </w:r>
    </w:p>
    <w:p w14:paraId="2405360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Pharaon éclaire la figure du père Joseph et aussi de tout « volontaire »</w:t>
      </w:r>
    </w:p>
    <w:p w14:paraId="76F731E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ou « allié » d’ATD, qui prend part à la libération du Quart Monde en</w:t>
      </w:r>
    </w:p>
    <w:p w14:paraId="0442C9C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participant à sa vie. La participation, et non la violence, prépare la</w:t>
      </w:r>
    </w:p>
    <w:p w14:paraId="1142D2B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libération, comme Moïse en fit l’expérience.</w:t>
      </w:r>
    </w:p>
    <w:p w14:paraId="4B9BB6D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violence exprime, selon le texte biblique, un refus hautain de</w:t>
      </w:r>
    </w:p>
    <w:p w14:paraId="2FC30F1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partager la misère des exclus. « Qui t’a constitué notre chef et notre</w:t>
      </w:r>
    </w:p>
    <w:p w14:paraId="6926677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juge ? Veux-tu me tuer comme tu as tué l’Égyptien ? » (cf. Ex 2,14)</w:t>
      </w:r>
    </w:p>
    <w:p w14:paraId="015BAA4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Moïse méditera cette expérience dans un long stage au désert du</w:t>
      </w:r>
    </w:p>
    <w:p w14:paraId="34A0372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Sinaï : Dieu libère en descendant avec son peuple. « Je serai avec toi »</w:t>
      </w:r>
    </w:p>
    <w:p w14:paraId="01712A2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(Ex 3,7-11).</w:t>
      </w:r>
    </w:p>
    <w:p w14:paraId="6D6A6AE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Par la foi, Moïse, devenu grand, refusa d’être appelé fils de la fille de Pharaon,</w:t>
      </w:r>
    </w:p>
    <w:p w14:paraId="2694DF0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aimant mieux être maltraité avec le peuple de Dieu que de connaître</w:t>
      </w:r>
    </w:p>
    <w:p w14:paraId="383BE8F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la jouissance éphémère du péché, estimant comme une richesse supérieure</w:t>
      </w:r>
    </w:p>
    <w:p w14:paraId="6D65A0D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aux trésors d’Égypte l’opprobre du Christ. Il avait en effet les yeux fixés sur</w:t>
      </w:r>
    </w:p>
    <w:p w14:paraId="6ED7AEF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la récompense. (He 11,23-25)</w:t>
      </w:r>
    </w:p>
    <w:p w14:paraId="636044B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vie partagée avec ceux qui sont à la fois « mon peuple » et « pas</w:t>
      </w:r>
    </w:p>
    <w:p w14:paraId="7F3944F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mon peuple » est un amour qui donne puissance à la faiblesse. L’enseignement</w:t>
      </w:r>
    </w:p>
    <w:p w14:paraId="5316ECA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prophète Osée et des prophètes de l’exil me semble à</w:t>
      </w:r>
    </w:p>
    <w:p w14:paraId="31819C8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l’arrière-plan de la foi de Joseph Wresinski dans la libération du Quart</w:t>
      </w:r>
    </w:p>
    <w:p w14:paraId="545DF8E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Monde et dans le rôle des prophètes de l’amour inconditionnel qui</w:t>
      </w:r>
    </w:p>
    <w:p w14:paraId="342268F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rejoignent.</w:t>
      </w:r>
    </w:p>
    <w:p w14:paraId="2720DA2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Puisque « la cohérence de sa culture n’est pas non plus la nôtre,</w:t>
      </w:r>
    </w:p>
    <w:p w14:paraId="325D62D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même si des éléments fondamentaux sont identiques, [ses] actes ne</w:t>
      </w:r>
    </w:p>
    <w:p w14:paraId="43A5515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peuvent pas être analysés à partir d’une autre histoire que la sienne</w:t>
      </w:r>
    </w:p>
    <w:p w14:paraId="382EF0F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propre</w:t>
      </w:r>
      <w:r w:rsidRPr="00A90D24">
        <w:rPr>
          <w:rFonts w:ascii="AGaramondPro-Regular" w:hAnsi="AGaramondPro-Regular" w:cs="AGaramondPro-Regular"/>
          <w:sz w:val="15"/>
          <w:szCs w:val="15"/>
        </w:rPr>
        <w:t>24</w:t>
      </w:r>
      <w:r w:rsidRPr="00A90D24">
        <w:rPr>
          <w:rFonts w:ascii="AGaramondPro-Regular" w:hAnsi="AGaramondPro-Regular" w:cs="AGaramondPro-Regular"/>
          <w:sz w:val="23"/>
          <w:szCs w:val="23"/>
        </w:rPr>
        <w:t>. » Les volontaires d’ATD engagés, pour un temps ou pour</w:t>
      </w:r>
    </w:p>
    <w:p w14:paraId="7BDE221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toujours, dans la vie partagée avec le peuple du Quart Monde,</w:t>
      </w:r>
    </w:p>
    <w:p w14:paraId="13CDE22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peuvent porter avec lui témoignage de la sagesse ou plutôt de la stratégie</w:t>
      </w:r>
    </w:p>
    <w:p w14:paraId="5C6AF03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vie qui l’habite.</w:t>
      </w:r>
    </w:p>
    <w:p w14:paraId="0D8EC20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pensée du père Joseph est qu’une vraie rencontre n’est possible</w:t>
      </w:r>
    </w:p>
    <w:p w14:paraId="38B6620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entre le peuple des exclus et les institutions d’une société divisée que</w:t>
      </w:r>
    </w:p>
    <w:p w14:paraId="47DB9E6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grâce aux témoins de l’amour qui engagent leur vie avec lui. Grâce à</w:t>
      </w:r>
    </w:p>
    <w:p w14:paraId="4F59AD6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l’acculturation coûteuse qui fait d’eux, en quelque sorte, des prophètes,</w:t>
      </w:r>
    </w:p>
    <w:p w14:paraId="3E5E91F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deux peuples peuvent partager une nouvelle histoire. L’incarnation</w:t>
      </w:r>
    </w:p>
    <w:p w14:paraId="4D12EED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la parole est le chemin de la libération de l’esprit. L’enfouissement</w:t>
      </w:r>
    </w:p>
    <w:p w14:paraId="6A60E7A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témoins dans la vie partagée est moins violent et plus</w:t>
      </w:r>
    </w:p>
    <w:p w14:paraId="22A49537" w14:textId="50AD0FA8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fécond pour la société entière que toutes les médiations fonctionnelles.</w:t>
      </w:r>
    </w:p>
    <w:p w14:paraId="31413CFA" w14:textId="77777777" w:rsidR="002E2617" w:rsidRPr="00A90D24" w:rsidRDefault="002E2617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7CFF26F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Car c’est bien les deux peuples qui sont transformés dans cette réconciliation.</w:t>
      </w:r>
    </w:p>
    <w:p w14:paraId="63877F2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D’une part, « les sociétés modernes ne facilitent pas cette acceptation</w:t>
      </w:r>
    </w:p>
    <w:p w14:paraId="6026649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prochain, ni la solidarité qu’elle exige »… D’autre part, « dans</w:t>
      </w:r>
    </w:p>
    <w:p w14:paraId="3BED079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monde de la misère, cette gratuité est quasi impossible. Donner y</w:t>
      </w:r>
    </w:p>
    <w:p w14:paraId="0F49CBF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est une nécessité vitale » plus qu’une générosité gratuite : « Aider, en</w:t>
      </w:r>
    </w:p>
    <w:p w14:paraId="1D22392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Quart Monde, est toujours à charge de revanche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25 </w:t>
      </w:r>
      <w:r w:rsidRPr="00A90D24">
        <w:rPr>
          <w:rFonts w:ascii="AGaramondPro-Regular" w:hAnsi="AGaramondPro-Regular" w:cs="AGaramondPro-Regular"/>
          <w:sz w:val="23"/>
          <w:szCs w:val="23"/>
        </w:rPr>
        <w:t>», « car pour donner</w:t>
      </w:r>
    </w:p>
    <w:p w14:paraId="44F6EA5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il faut prendre sur son nécessaire. (…) La misère n’est pas une</w:t>
      </w:r>
    </w:p>
    <w:p w14:paraId="4F88609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voie vers un vrai partage ni vers une solidarité</w:t>
      </w:r>
      <w:r w:rsidRPr="00A90D24">
        <w:rPr>
          <w:rFonts w:ascii="AGaramondPro-Regular" w:hAnsi="AGaramondPro-Regular" w:cs="AGaramondPro-Regular"/>
          <w:sz w:val="15"/>
          <w:szCs w:val="15"/>
        </w:rPr>
        <w:t>26</w:t>
      </w:r>
      <w:r w:rsidRPr="00A90D24">
        <w:rPr>
          <w:rFonts w:ascii="AGaramondPro-Regular" w:hAnsi="AGaramondPro-Regular" w:cs="AGaramondPro-Regular"/>
          <w:sz w:val="23"/>
          <w:szCs w:val="23"/>
        </w:rPr>
        <w:t>. »</w:t>
      </w:r>
    </w:p>
    <w:p w14:paraId="3DEE9D6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Nommer le Quart Monde un peuple, « avec ses manières, son langage,</w:t>
      </w:r>
    </w:p>
    <w:p w14:paraId="06187D3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ses interprétations des événements, ses relations avec les</w:t>
      </w:r>
    </w:p>
    <w:p w14:paraId="74894F5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autres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27 </w:t>
      </w:r>
      <w:r w:rsidRPr="00A90D24">
        <w:rPr>
          <w:rFonts w:ascii="AGaramondPro-Regular" w:hAnsi="AGaramondPro-Regular" w:cs="AGaramondPro-Regular"/>
          <w:sz w:val="23"/>
          <w:szCs w:val="23"/>
        </w:rPr>
        <w:t>», est à la fois réaliste et prophétique. Le peuple du Quart</w:t>
      </w:r>
    </w:p>
    <w:p w14:paraId="52B4E58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Monde est un fait : l’exclusion et ses conséquences se transmettent de</w:t>
      </w:r>
    </w:p>
    <w:p w14:paraId="00D6B69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génération en génération, enveloppant les familles et les enfants</w:t>
      </w:r>
      <w:r w:rsidRPr="00A90D24">
        <w:rPr>
          <w:rFonts w:ascii="AGaramondPro-Regular" w:hAnsi="AGaramondPro-Regular" w:cs="AGaramondPro-Regular"/>
          <w:sz w:val="15"/>
          <w:szCs w:val="15"/>
        </w:rPr>
        <w:t>28</w:t>
      </w:r>
      <w:r w:rsidRPr="00A90D24">
        <w:rPr>
          <w:rFonts w:ascii="AGaramondPro-Regular" w:hAnsi="AGaramondPro-Regular" w:cs="AGaramondPro-Regular"/>
          <w:sz w:val="23"/>
          <w:szCs w:val="23"/>
        </w:rPr>
        <w:t>. Sa</w:t>
      </w:r>
    </w:p>
    <w:p w14:paraId="4826FE4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libération est une espérance qui transforme la société qu’elle réconcilie.</w:t>
      </w:r>
    </w:p>
    <w:p w14:paraId="1AF560E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Wresinski, la société n’est pas condamnée à la fragmentation</w:t>
      </w:r>
    </w:p>
    <w:p w14:paraId="5292657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à l’exclusion. Mais elle ne peut s’unifier que si chaque peuple</w:t>
      </w:r>
    </w:p>
    <w:p w14:paraId="554A616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reconnaît et assume la vérité précaire de l’autre.</w:t>
      </w:r>
    </w:p>
    <w:p w14:paraId="2186FBC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Les figures de Moïse et de la libération d’Égypte sont précieuses</w:t>
      </w:r>
    </w:p>
    <w:p w14:paraId="527652A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écarter les spectres de la vengeance ou de la revanche, qui pérennisent</w:t>
      </w:r>
    </w:p>
    <w:p w14:paraId="204D4AC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déchirure que l’on entend réparer. « La haine rend solitaire</w:t>
      </w:r>
    </w:p>
    <w:p w14:paraId="5039742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non pas solidaire, méfiant et non pas confiant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29 </w:t>
      </w:r>
      <w:r w:rsidRPr="00A90D24">
        <w:rPr>
          <w:rFonts w:ascii="AGaramondPro-Regular" w:hAnsi="AGaramondPro-Regular" w:cs="AGaramondPro-Regular"/>
          <w:sz w:val="23"/>
          <w:szCs w:val="23"/>
        </w:rPr>
        <w:t>». Selon l’analyse</w:t>
      </w:r>
    </w:p>
    <w:p w14:paraId="472AC6A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marxiste, puissante à l’époque, « le poids des critères économiques est</w:t>
      </w:r>
    </w:p>
    <w:p w14:paraId="4F14BD0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objectivement déterminant dans l’évaluation de ce qui est social ou</w:t>
      </w:r>
    </w:p>
    <w:p w14:paraId="69A3A74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ce qui ne l’est pas ». Mais ces critères ne suffisent pas à penser</w:t>
      </w:r>
    </w:p>
    <w:p w14:paraId="465444E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l’action de libération à mener</w:t>
      </w:r>
      <w:r w:rsidRPr="00A90D24">
        <w:rPr>
          <w:rFonts w:ascii="AGaramondPro-Regular" w:hAnsi="AGaramondPro-Regular" w:cs="AGaramondPro-Regular"/>
          <w:sz w:val="15"/>
          <w:szCs w:val="15"/>
        </w:rPr>
        <w:t>30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29E509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 xml:space="preserve">Le Quart Monde est un peuple d’exclus </w:t>
      </w:r>
      <w:r w:rsidRPr="00A90D24">
        <w:rPr>
          <w:rFonts w:ascii="AGaramondPro-Regular" w:hAnsi="AGaramondPro-Regular" w:cs="AGaramondPro-Regular"/>
          <w:sz w:val="23"/>
          <w:szCs w:val="23"/>
        </w:rPr>
        <w:t>– non une réalité économique.</w:t>
      </w:r>
    </w:p>
    <w:p w14:paraId="52AC045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lutte contre l’exclusion et ses conséquences est un combat</w:t>
      </w:r>
    </w:p>
    <w:p w14:paraId="2C2F7E8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la connaissance et la reconnaissance, pour la justice et la réconciliation.</w:t>
      </w:r>
    </w:p>
    <w:p w14:paraId="3516FE9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Si la solidarité suppose la connaissance, celle-ci à son tour</w:t>
      </w:r>
    </w:p>
    <w:p w14:paraId="05318399" w14:textId="0B663B86" w:rsidR="0064423B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suppose une présence solidaire, durable. (…) La science ne peut pas</w:t>
      </w:r>
    </w:p>
    <w:p w14:paraId="2B17020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demeurer plus longtemps la parente pauvre de la charité</w:t>
      </w:r>
      <w:r w:rsidRPr="00A90D24">
        <w:rPr>
          <w:rFonts w:ascii="AGaramondPro-Regular" w:hAnsi="AGaramondPro-Regular" w:cs="AGaramondPro-Regular"/>
          <w:sz w:val="15"/>
          <w:szCs w:val="15"/>
        </w:rPr>
        <w:t>31</w:t>
      </w:r>
      <w:r w:rsidRPr="00A90D24">
        <w:rPr>
          <w:rFonts w:ascii="AGaramondPro-Regular" w:hAnsi="AGaramondPro-Regular" w:cs="AGaramondPro-Regular"/>
          <w:sz w:val="23"/>
          <w:szCs w:val="23"/>
        </w:rPr>
        <w:t>. » Parce que</w:t>
      </w:r>
    </w:p>
    <w:p w14:paraId="2CB58F2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libération du peuple du Quart Monde a une dimension spirituelle,</w:t>
      </w:r>
    </w:p>
    <w:p w14:paraId="4C417F0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père Joseph pense, dès le début, la mission d’ATD en termes d’éducation,</w:t>
      </w:r>
    </w:p>
    <w:p w14:paraId="07B2B0F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recherche et de science. Selon l’anthropologie de terrain et</w:t>
      </w:r>
    </w:p>
    <w:p w14:paraId="6D3BDEE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« sociologie de la pauvreté » de Wresinski, c’est l’amour qui fait</w:t>
      </w:r>
    </w:p>
    <w:p w14:paraId="2CE22DD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entrer dans la connaissance de l’autre, y compris de sa condition</w:t>
      </w:r>
    </w:p>
    <w:p w14:paraId="7C054B5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économique et politique.</w:t>
      </w:r>
    </w:p>
    <w:p w14:paraId="72278E2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Moïse est solidaire du peuple dont il est redevenu membre. C’est</w:t>
      </w:r>
    </w:p>
    <w:p w14:paraId="7285A10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ainsi qu’il est devenu prophète, et qu’un « ramassis d’esclaves » devient</w:t>
      </w:r>
    </w:p>
    <w:p w14:paraId="0B7F2CD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 de Dieu pour le monde. À travers un cheminement difficile,</w:t>
      </w:r>
    </w:p>
    <w:p w14:paraId="28E7D68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partageant Alliance et ruptures, Moïse et le peuple béni et rebelle,</w:t>
      </w:r>
    </w:p>
    <w:p w14:paraId="611CAE4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blessé et exclu, passent ensemble de l’esclavage au service. Israël, avec</w:t>
      </w:r>
    </w:p>
    <w:p w14:paraId="245712C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ses prophètes, devient peuple de Dieu, c’est-à-dire premier témoin</w:t>
      </w:r>
    </w:p>
    <w:p w14:paraId="3B78BB4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d’une libération de l’humanité dont il sera avec elle le premier bénéficiaire.</w:t>
      </w:r>
    </w:p>
    <w:p w14:paraId="21B5823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Quart Monde, rejoint dans son exclusion par Joseph Wresinski</w:t>
      </w:r>
    </w:p>
    <w:p w14:paraId="4B512F4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bien d’autres serviteurs de l’amour, devient peuple de Dieu,</w:t>
      </w:r>
    </w:p>
    <w:p w14:paraId="048F929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comme premier témoin d’une réconciliation de l’humanité dont il</w:t>
      </w:r>
    </w:p>
    <w:p w14:paraId="12F7252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sera avec elle le premier bénéficiaire.</w:t>
      </w:r>
    </w:p>
    <w:p w14:paraId="2E59773A" w14:textId="51B66E0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L’exclu, devenu l’élu, est prémices de communion.</w:t>
      </w:r>
    </w:p>
    <w:p w14:paraId="5EA7E200" w14:textId="77777777" w:rsidR="00264F6C" w:rsidRPr="00A90D24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</w:p>
    <w:p w14:paraId="393FC40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IV. — Le peuple du Quart Monde,</w:t>
      </w:r>
    </w:p>
    <w:p w14:paraId="5E5070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partenaire d’une réforme pastorale de l’Église</w:t>
      </w:r>
    </w:p>
    <w:p w14:paraId="4EFA9E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le père Joseph, l’existence du Quart Monde n’est pas une fatalité.</w:t>
      </w:r>
    </w:p>
    <w:p w14:paraId="7FA14C1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 les pauvretés font partie de la condition humaine, limitée,</w:t>
      </w:r>
    </w:p>
    <w:p w14:paraId="69F098B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comme les richesses, la misère peut être détruite. Le Quart Monde</w:t>
      </w:r>
    </w:p>
    <w:p w14:paraId="4E1EC13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comme peuple de Dieu n’est pas destiné à durer toujours.</w:t>
      </w:r>
    </w:p>
    <w:p w14:paraId="0CE6A7E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La différence entre la misère et la seule pauvreté matérielle relative</w:t>
      </w:r>
    </w:p>
    <w:p w14:paraId="07C3413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(…), c’est la différence entre une société seulement injuste et une société</w:t>
      </w:r>
    </w:p>
    <w:p w14:paraId="68AA036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franchement cruelle. Je me demande parfois si nous sommes capables de</w:t>
      </w:r>
    </w:p>
    <w:p w14:paraId="5D52064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mesurer l’écart. Du côté de la pauvreté relative, vous voyez des situations</w:t>
      </w:r>
    </w:p>
    <w:p w14:paraId="2EC8771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d’exploitation dont les victimes peuvent pour le moins dénoncer l’injustice.</w:t>
      </w:r>
    </w:p>
    <w:p w14:paraId="5B8C786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(…) Du côté de la misère, vous voyez une oppression totale, comme</w:t>
      </w:r>
    </w:p>
    <w:p w14:paraId="36F3EE3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légitimée et contre laquelle ne vaut aucun recours : « vous savez bien que</w:t>
      </w:r>
    </w:p>
    <w:p w14:paraId="4706BC4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pour ces gens-là il n’y a rien à faire. » La misère, ce n’est pas être inférieur</w:t>
      </w:r>
    </w:p>
    <w:p w14:paraId="6871B2C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faute de disposer de pouvoir, c’est la mutilation de votre qualité même</w:t>
      </w:r>
    </w:p>
    <w:p w14:paraId="5E323611" w14:textId="6D99CF25" w:rsidR="0064423B" w:rsidRPr="0064423B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d’être humain</w:t>
      </w:r>
      <w:r w:rsidRPr="00A90D24">
        <w:rPr>
          <w:rFonts w:ascii="AGaramondPro-Regular" w:hAnsi="AGaramondPro-Regular" w:cs="AGaramondPro-Regular"/>
          <w:sz w:val="13"/>
          <w:szCs w:val="13"/>
        </w:rPr>
        <w:t>32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08346A0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Il n’est pas une réalité eschatologique mais historique. Cependant</w:t>
      </w:r>
    </w:p>
    <w:p w14:paraId="5DD4900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réconciliation de la société et de ses exclus, le rassemblement de</w:t>
      </w:r>
    </w:p>
    <w:p w14:paraId="3EA5E4D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l’un et l’autre peuples séparés depuis des générations, ne s’opèrera pas</w:t>
      </w:r>
    </w:p>
    <w:p w14:paraId="7D49ABF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 les moyens politiques ordinaires de l’administration des choses et</w:t>
      </w:r>
    </w:p>
    <w:p w14:paraId="0E5790C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individus. Elle demande un partage de vie et de savoir. En d’autres</w:t>
      </w:r>
    </w:p>
    <w:p w14:paraId="5059FEF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termes, un engagement solidaire, une décision spirituelle, une fidélité</w:t>
      </w:r>
    </w:p>
    <w:p w14:paraId="2797B11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créatrice à la fraternité humaine – comme Gabriel Marcel ou Jean-</w:t>
      </w:r>
    </w:p>
    <w:p w14:paraId="0172556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Marc Ferry l’ont réfléchie. L’inclusion aimante des deux peuples en</w:t>
      </w:r>
    </w:p>
    <w:p w14:paraId="1A439FF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seul pour réparer et guérir l’exclusion subie.</w:t>
      </w:r>
    </w:p>
    <w:p w14:paraId="2F5CCC7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La misère », comme privation de toute ressource sociale, met à nu,</w:t>
      </w:r>
    </w:p>
    <w:p w14:paraId="161D526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nous l’avons dit avec Albert Chapelle, l’humanité inamissible et l’inhumanité</w:t>
      </w:r>
    </w:p>
    <w:p w14:paraId="7DF0099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violente de l’Homme. C’est pourquoi Wresinski pense que</w:t>
      </w:r>
    </w:p>
    <w:p w14:paraId="7CAC837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misère fait des exclus du Quart Monde un peuple de Dieu, un</w:t>
      </w:r>
    </w:p>
    <w:p w14:paraId="013D394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témoin et un prophète de la transcendance humaine. Une transcendance</w:t>
      </w:r>
    </w:p>
    <w:p w14:paraId="24CB8E7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se révèle et s’actualise dans l’exclusion et, plus encore, dans</w:t>
      </w:r>
    </w:p>
    <w:p w14:paraId="302663F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réconciliation. Peuple de Dieu, peuple élu, qui trouve sa vocation</w:t>
      </w:r>
    </w:p>
    <w:p w14:paraId="4BD6118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prophétique au service de l’unité de l’humanité et de l’unité de l’humain.</w:t>
      </w:r>
    </w:p>
    <w:p w14:paraId="6E6B1D8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Face à une souffrance qui n’a aucun sens, seul l’amour qui se</w:t>
      </w:r>
    </w:p>
    <w:p w14:paraId="1E57BB8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fait proche prépare une meilleure justice.</w:t>
      </w:r>
    </w:p>
    <w:p w14:paraId="26C1DF9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L’expérience de culpabilité, d’injustice et de violence transmise de</w:t>
      </w:r>
    </w:p>
    <w:p w14:paraId="76AC855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génération en génération à ceux qui sont considérés comme des inutiles,</w:t>
      </w:r>
    </w:p>
    <w:p w14:paraId="5385403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met à nu la valeur de l’humanité commune qui transcende et</w:t>
      </w:r>
    </w:p>
    <w:p w14:paraId="39FE3CF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fonde l’unité politique et économique de la société. C’est comme</w:t>
      </w:r>
    </w:p>
    <w:p w14:paraId="6975197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témoin de l’unité et de la diversité de l’humanité que l’Église est</w:t>
      </w:r>
    </w:p>
    <w:p w14:paraId="4C5F706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constamment appelée par le père Wresinski au devoir et à la gloire</w:t>
      </w:r>
    </w:p>
    <w:p w14:paraId="04680EC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d’aimer les plus pauvres.</w:t>
      </w:r>
    </w:p>
    <w:p w14:paraId="270B258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Membres du peuple de Dieu eschatologique, l’Église, que Wresinski</w:t>
      </w:r>
    </w:p>
    <w:p w14:paraId="71ABB25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ne sépare jamais de l’élection d’Israël, accomplie pour lui en Jésus, est</w:t>
      </w:r>
    </w:p>
    <w:p w14:paraId="62E4941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une espérance irremplaçable pour le Quart Monde en raison de l’appel</w:t>
      </w:r>
    </w:p>
    <w:p w14:paraId="7611CE8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l’amour universel qui retentit dans le ministère de Jésus, de la</w:t>
      </w:r>
    </w:p>
    <w:p w14:paraId="242E112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crèche de Bethléem au Golgotha. « Les chrétiens savent que leur solidarité</w:t>
      </w:r>
    </w:p>
    <w:p w14:paraId="1653D61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doit s’étendre à tout homme, jusqu’à se sacrifier pour lui,</w:t>
      </w:r>
    </w:p>
    <w:p w14:paraId="2947EAB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puisqu’il est sacré, fils de Dieu</w:t>
      </w:r>
      <w:r w:rsidRPr="00A90D24">
        <w:rPr>
          <w:rFonts w:ascii="AGaramondPro-Regular" w:hAnsi="AGaramondPro-Regular" w:cs="AGaramondPro-Regular"/>
          <w:sz w:val="15"/>
          <w:szCs w:val="15"/>
        </w:rPr>
        <w:t>33</w:t>
      </w:r>
      <w:r w:rsidRPr="00A90D24">
        <w:rPr>
          <w:rFonts w:ascii="AGaramondPro-Regular" w:hAnsi="AGaramondPro-Regular" w:cs="AGaramondPro-Regular"/>
          <w:sz w:val="23"/>
          <w:szCs w:val="23"/>
        </w:rPr>
        <w:t>. » Les chrétiens comme peuple</w:t>
      </w:r>
    </w:p>
    <w:p w14:paraId="4703820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doivent être l’instrument de l’action Providence pour résister à l’exclusion</w:t>
      </w:r>
    </w:p>
    <w:p w14:paraId="6CA159A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plus pauvres et des plus fragiles. « C’est beaucoup trop</w:t>
      </w:r>
    </w:p>
    <w:p w14:paraId="04F9649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difficile pour chacun de nous. Saisir le dessein de Dieu par l’intuition</w:t>
      </w:r>
    </w:p>
    <w:p w14:paraId="6E93BCC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la foi, chacun de nous en est capable. Apprendre à y collaborer est</w:t>
      </w:r>
    </w:p>
    <w:p w14:paraId="34BD2D27" w14:textId="2F47BEE3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affaire de l’Église</w:t>
      </w:r>
      <w:r w:rsidRPr="00A90D24">
        <w:rPr>
          <w:rFonts w:ascii="AGaramondPro-Regular" w:hAnsi="AGaramondPro-Regular" w:cs="AGaramondPro-Regular"/>
          <w:sz w:val="15"/>
          <w:szCs w:val="15"/>
        </w:rPr>
        <w:t>34</w:t>
      </w:r>
      <w:r w:rsidRPr="00A90D24">
        <w:rPr>
          <w:rFonts w:ascii="AGaramondPro-Regular" w:hAnsi="AGaramondPro-Regular" w:cs="AGaramondPro-Regular"/>
          <w:sz w:val="23"/>
          <w:szCs w:val="23"/>
        </w:rPr>
        <w:t>. »</w:t>
      </w:r>
    </w:p>
    <w:p w14:paraId="257A3F13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4613264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confiance que le père Joseph oppose sans cesse aux défaillances</w:t>
      </w:r>
    </w:p>
    <w:p w14:paraId="67AF51A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l’Église et à la défiance envers elle n’est pas le signe d’une naïveté,</w:t>
      </w:r>
    </w:p>
    <w:p w14:paraId="4BDD06F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encore moins d’une complaisance, mais un rappel à l’ordre de l’Église</w:t>
      </w:r>
    </w:p>
    <w:p w14:paraId="7960A5D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historique au nom de son appel eschatologique. Wresinski n’est pas</w:t>
      </w:r>
    </w:p>
    <w:p w14:paraId="0BC6215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non plus naïf devant l’ambiguïté des critiques des adversaires du</w:t>
      </w:r>
    </w:p>
    <w:p w14:paraId="4AF9B4F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christianisme. Les chrétiens et l’Église mettent en tension une société</w:t>
      </w:r>
    </w:p>
    <w:p w14:paraId="68A1121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refuse de faire de tout homme un prochain, quel qu’en soit le</w:t>
      </w:r>
    </w:p>
    <w:p w14:paraId="064007C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coût, et qui pérennise ainsi le peuple des exclus. Les chrétiens comme</w:t>
      </w:r>
    </w:p>
    <w:p w14:paraId="6177F83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 sont par essence au côté du peuple des exclus, ce qui peut leur</w:t>
      </w:r>
    </w:p>
    <w:p w14:paraId="527A77C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attirer moquerie ou violence.</w:t>
      </w:r>
    </w:p>
    <w:p w14:paraId="3F50E0C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« Vous êtes dans le monde, mais vous n’êtes pas du monde » dit Jésus</w:t>
      </w:r>
    </w:p>
    <w:p w14:paraId="1CCD39C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à ses disciples dans l’Évangile selon saint Jean (17,16). Le pape François</w:t>
      </w:r>
    </w:p>
    <w:p w14:paraId="082EFD5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appelle l’Église à se convertir de sa mondanité pour mieux agir</w:t>
      </w:r>
    </w:p>
    <w:p w14:paraId="0DBA796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 xml:space="preserve">dans le monde. La </w:t>
      </w:r>
      <w:r w:rsidRPr="00A90D24">
        <w:rPr>
          <w:rFonts w:ascii="AGaramondPro-Italic" w:hAnsi="AGaramondPro-Italic" w:cs="AGaramondPro-Italic"/>
          <w:i/>
          <w:iCs/>
          <w:sz w:val="23"/>
          <w:szCs w:val="23"/>
        </w:rPr>
        <w:t>Lettre à Diognète</w:t>
      </w:r>
      <w:r w:rsidRPr="00A90D24">
        <w:rPr>
          <w:rFonts w:ascii="AGaramondPro-Regular" w:hAnsi="AGaramondPro-Regular" w:cs="AGaramondPro-Regular"/>
          <w:sz w:val="23"/>
          <w:szCs w:val="23"/>
        </w:rPr>
        <w:t>, écrit chrétien du ii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e </w:t>
      </w:r>
      <w:r w:rsidRPr="00A90D24">
        <w:rPr>
          <w:rFonts w:ascii="AGaramondPro-Regular" w:hAnsi="AGaramondPro-Regular" w:cs="AGaramondPro-Regular"/>
          <w:sz w:val="23"/>
          <w:szCs w:val="23"/>
        </w:rPr>
        <w:t>siècle, décrit</w:t>
      </w:r>
    </w:p>
    <w:p w14:paraId="45CF589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dans des termes proches la condition et la mission des chrétiens : « Ils</w:t>
      </w:r>
    </w:p>
    <w:p w14:paraId="3E86E80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s’acquittent de tous leurs devoirs de citoyens et supportent toutes les</w:t>
      </w:r>
    </w:p>
    <w:p w14:paraId="58805DC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charges comme des étrangers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35 </w:t>
      </w:r>
      <w:r w:rsidRPr="00A90D24">
        <w:rPr>
          <w:rFonts w:ascii="AGaramondPro-Regular" w:hAnsi="AGaramondPro-Regular" w:cs="AGaramondPro-Regular"/>
          <w:sz w:val="23"/>
          <w:szCs w:val="23"/>
        </w:rPr>
        <w:t>».</w:t>
      </w:r>
    </w:p>
    <w:p w14:paraId="4F9BC56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Nul morbide « platonisme pour les pauvres », contre lequel Nietzsche</w:t>
      </w:r>
    </w:p>
    <w:p w14:paraId="25F1269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proteste, dans la théologie mystique de Wresinski. Le renouveau théologique</w:t>
      </w:r>
    </w:p>
    <w:p w14:paraId="2F6303D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que le service du Quart Monde donne aux chrétiens dans la</w:t>
      </w:r>
    </w:p>
    <w:p w14:paraId="0498234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connaissance de Jésus et de l’Église naît d’une surabondance de vie</w:t>
      </w:r>
    </w:p>
    <w:p w14:paraId="5B8E4D8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partagée et d’un engagement de foi pour la libération et la réconciliation</w:t>
      </w:r>
    </w:p>
    <w:p w14:paraId="7D40519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du monde.</w:t>
      </w:r>
    </w:p>
    <w:p w14:paraId="2786CDC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Car si nous voulons que l’Église connaisse enfin l’unique Dieu, Celui que</w:t>
      </w:r>
    </w:p>
    <w:p w14:paraId="7990D62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pauvres connaissent et que les uns et les autres nous adorons, il faudrait</w:t>
      </w:r>
    </w:p>
    <w:p w14:paraId="4474A35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qu’humblement tous ceux qui ont la joie de participer à cette vie, à cette</w:t>
      </w:r>
    </w:p>
    <w:p w14:paraId="49AAD5C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vocation en milieu de pauvreté ne cessent de se sentir fils de l’Église, ne</w:t>
      </w:r>
    </w:p>
    <w:p w14:paraId="39D94F8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 xml:space="preserve">cessent de chanter humblement le </w:t>
      </w:r>
      <w:r w:rsidRPr="00A90D24">
        <w:rPr>
          <w:rFonts w:ascii="AGaramondPro-Italic" w:hAnsi="AGaramondPro-Italic" w:cs="AGaramondPro-Italic"/>
          <w:i/>
          <w:iCs/>
          <w:sz w:val="20"/>
          <w:szCs w:val="20"/>
        </w:rPr>
        <w:t xml:space="preserve">Te Deum </w:t>
      </w:r>
      <w:r w:rsidRPr="00A90D24">
        <w:rPr>
          <w:rFonts w:ascii="AGaramondPro-Regular" w:hAnsi="AGaramondPro-Regular" w:cs="AGaramondPro-Regular"/>
          <w:sz w:val="20"/>
          <w:szCs w:val="20"/>
        </w:rPr>
        <w:t>de miséricorde et de joie. Parce</w:t>
      </w:r>
    </w:p>
    <w:p w14:paraId="60CD968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qu’il nous a été donné de rencontrer dans la misère des hommes qui nous</w:t>
      </w:r>
    </w:p>
    <w:p w14:paraId="4A14D61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ont révélé Jésus-Christ. Mais aussi parce qu’il nous est donné de ne pas le</w:t>
      </w:r>
    </w:p>
    <w:p w14:paraId="1C6625C5" w14:textId="5DD27DFD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garder pour nous, de le partager en Église</w:t>
      </w:r>
      <w:r w:rsidRPr="00A90D24">
        <w:rPr>
          <w:rFonts w:ascii="AGaramondPro-Regular" w:hAnsi="AGaramondPro-Regular" w:cs="AGaramondPro-Regular"/>
          <w:sz w:val="13"/>
          <w:szCs w:val="13"/>
        </w:rPr>
        <w:t>36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6F3834B0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3AADCB7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 le « monde » dont parle Jésus est ce réseau de relations humaines</w:t>
      </w:r>
    </w:p>
    <w:p w14:paraId="3862FCC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abîmées par les exclusions mutuelles et la violence, la réparation et le</w:t>
      </w:r>
    </w:p>
    <w:p w14:paraId="48883DC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salut du monde sont un engagement pour la vie surabondante partagée.</w:t>
      </w:r>
    </w:p>
    <w:p w14:paraId="2DB5D85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salut que Jésus, pauvre et crucifié, apporte à tous passe par la</w:t>
      </w:r>
    </w:p>
    <w:p w14:paraId="3438BF5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destruction de la misère, imposée ou subie, et trace le seul chemin</w:t>
      </w:r>
    </w:p>
    <w:p w14:paraId="0012637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d’une communion plus grande. Ceux qui se libèrent de ce fardeau</w:t>
      </w:r>
    </w:p>
    <w:p w14:paraId="5C7EE92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d’exclusions avec l’aide de ceux qui les rejoignent deviennent Ses</w:t>
      </w:r>
    </w:p>
    <w:p w14:paraId="0BC27E7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témoins, quelles que soient leurs convictions et leurs croyances.</w:t>
      </w:r>
    </w:p>
    <w:p w14:paraId="3F7A7CC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Car dans le balbutiement des pauvres qui ont si peu appris, qui ne</w:t>
      </w:r>
    </w:p>
    <w:p w14:paraId="591217E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savent pas élaborer leur pensée ni la communiquer, il y a une manière</w:t>
      </w:r>
    </w:p>
    <w:p w14:paraId="262B5CB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Dieu de S’entretenir avec eux. Or, nous pourrions peut-être sinon</w:t>
      </w:r>
    </w:p>
    <w:p w14:paraId="6891D9D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découvrir, du moins la pressentir et nous trouver là, en état d’adoration</w:t>
      </w:r>
    </w:p>
    <w:p w14:paraId="3E5EC76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commune du même Dieu, de ce Dieu mal formé, de ce Dieu</w:t>
      </w:r>
    </w:p>
    <w:p w14:paraId="55147A0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tordu, de ce Dieu quand même. Nous éviterions cette rivalité entre</w:t>
      </w:r>
    </w:p>
    <w:p w14:paraId="0D9A66E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deux Dieux : le leur et le nôtre. Le nôtre, ce Dieu que l’on pourrait</w:t>
      </w:r>
    </w:p>
    <w:p w14:paraId="776AE8F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considérer comme imparfait et qui n’est imparfait que parce que nous</w:t>
      </w:r>
    </w:p>
    <w:p w14:paraId="5B7809E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l’avons enfermé et inséré dans des formules, dans des définitions théologiques</w:t>
      </w:r>
    </w:p>
    <w:p w14:paraId="2721739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sont certainement valables et qu’il faut maintenir, mais</w:t>
      </w:r>
    </w:p>
    <w:p w14:paraId="495BF49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qui ne vont pas jusqu’au bout</w:t>
      </w:r>
      <w:r w:rsidRPr="00A90D24">
        <w:rPr>
          <w:rFonts w:ascii="AGaramondPro-Regular" w:hAnsi="AGaramondPro-Regular" w:cs="AGaramondPro-Regular"/>
          <w:sz w:val="15"/>
          <w:szCs w:val="15"/>
        </w:rPr>
        <w:t>37</w:t>
      </w:r>
      <w:r w:rsidRPr="00A90D24">
        <w:rPr>
          <w:rFonts w:ascii="AGaramondPro-Regular" w:hAnsi="AGaramondPro-Regular" w:cs="AGaramondPro-Regular"/>
          <w:sz w:val="23"/>
          <w:szCs w:val="23"/>
        </w:rPr>
        <w:t>.</w:t>
      </w:r>
    </w:p>
    <w:p w14:paraId="67C3406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Peuple de Dieu témoin d’une mission spirituelle qui ne passe pas,</w:t>
      </w:r>
    </w:p>
    <w:p w14:paraId="488AEA2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l’Église n’est rien d’autre, pour le père Joseph, qu’une communion,</w:t>
      </w:r>
    </w:p>
    <w:p w14:paraId="1445336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un « corps mystique » de témoins réconciliés. Jésus n’appartient pas à</w:t>
      </w:r>
    </w:p>
    <w:p w14:paraId="3DD2E05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l’Église, mais elle se ressource constamment en Lui. Pour transmettre</w:t>
      </w:r>
    </w:p>
    <w:p w14:paraId="5DF4901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son message aux plus pauvres, elle est appelée au partage de vie, de</w:t>
      </w:r>
    </w:p>
    <w:p w14:paraId="0A47B3B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connaissance et de libération du peuple de Dieu international du</w:t>
      </w:r>
    </w:p>
    <w:p w14:paraId="7BC56D2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Quart Monde.</w:t>
      </w:r>
    </w:p>
    <w:p w14:paraId="5FF8976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Nous considérons difficile d’aller à Dieu, aujourd’hui plus qu’hier. Pour</w:t>
      </w:r>
    </w:p>
    <w:p w14:paraId="5ED5338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ma part, je témoigne que les plus pauvres sont sur le chemin, peut-être</w:t>
      </w:r>
    </w:p>
    <w:p w14:paraId="34272F4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davantage que d’autres, en raison de leur soif d’absolution. Mais pour</w:t>
      </w:r>
    </w:p>
    <w:p w14:paraId="5E4D206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qu’ils le croient, l’Église doit le leur dire et elle a besoin, pour cela, de</w:t>
      </w:r>
    </w:p>
    <w:p w14:paraId="4FE06A4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réapprendre ces choses sur la miséricorde et le pardon. (…) Toute leur</w:t>
      </w:r>
    </w:p>
    <w:p w14:paraId="6F5915D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existence est appel à la miséricorde. (…) Le Christ, qui connaît bien le</w:t>
      </w:r>
    </w:p>
    <w:p w14:paraId="47A84F0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coeur des hommes, n’a jamais rencontré les pauvres sans leur apporter le</w:t>
      </w:r>
    </w:p>
    <w:p w14:paraId="1EEC525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pardon, en plus de la guérison ou du pain. Et tous ceux qui ont vraiment</w:t>
      </w:r>
    </w:p>
    <w:p w14:paraId="6B2010D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fait avancer les pauvres, les ont libérés d’abord d’eux-mêmes. Ils leur ont</w:t>
      </w:r>
    </w:p>
    <w:p w14:paraId="4834347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rendu la dignité et la confiance en eux. Ils ont cru en eux et les ont</w:t>
      </w:r>
    </w:p>
    <w:p w14:paraId="15CDCA5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convaincus qu’ils n’étaient pas coupables d’une misère que l’histoire leur</w:t>
      </w:r>
    </w:p>
    <w:p w14:paraId="12D94BC6" w14:textId="251550D8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avait léguée</w:t>
      </w:r>
      <w:r w:rsidRPr="00A90D24">
        <w:rPr>
          <w:rFonts w:ascii="AGaramondPro-Regular" w:hAnsi="AGaramondPro-Regular" w:cs="AGaramondPro-Regular"/>
          <w:sz w:val="13"/>
          <w:szCs w:val="13"/>
        </w:rPr>
        <w:t>38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3DCB44B6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6693D6DD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ces derniers mots, qui dévoilent l’être de l’Église pour Wresinski</w:t>
      </w:r>
    </w:p>
    <w:p w14:paraId="50A6B70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et décrivent toute une réforme pastorale à partir de ce que lui révèle</w:t>
      </w:r>
    </w:p>
    <w:p w14:paraId="26C839B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le peuple du Quart Monde :</w:t>
      </w:r>
    </w:p>
    <w:p w14:paraId="6A5C22AF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L’Église, c’est ma conviction depuis longtemps, doit entendre l’appel des</w:t>
      </w:r>
    </w:p>
    <w:p w14:paraId="6BAB8CA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plus pauvres au pardon. Peuple de Dieu, ils sont sur le chemin qui va vers</w:t>
      </w:r>
    </w:p>
    <w:p w14:paraId="2F3FF74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Lui. Ils viendraient à elle, si l’Église était en attente de comprendre et de</w:t>
      </w:r>
    </w:p>
    <w:p w14:paraId="43FD3395" w14:textId="69960392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pardonner</w:t>
      </w:r>
      <w:r w:rsidRPr="00A90D24">
        <w:rPr>
          <w:rFonts w:ascii="AGaramondPro-Regular" w:hAnsi="AGaramondPro-Regular" w:cs="AGaramondPro-Regular"/>
          <w:sz w:val="13"/>
          <w:szCs w:val="13"/>
        </w:rPr>
        <w:t>39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3B13F59F" w14:textId="77777777" w:rsidR="00264F6C" w:rsidRPr="00A90D24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63B0B31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V. — Enjeux d’une pensée de la misère</w:t>
      </w:r>
    </w:p>
    <w:p w14:paraId="0CD3830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sz w:val="24"/>
          <w:szCs w:val="24"/>
        </w:rPr>
      </w:pPr>
      <w:r w:rsidRPr="00A90D24">
        <w:rPr>
          <w:rFonts w:ascii="AGaramondPro-Bold" w:hAnsi="AGaramondPro-Bold" w:cs="AGaramondPro-Bold"/>
          <w:b/>
          <w:bCs/>
          <w:sz w:val="24"/>
          <w:szCs w:val="24"/>
        </w:rPr>
        <w:t>pour accompagner un monde plus humain</w:t>
      </w:r>
    </w:p>
    <w:p w14:paraId="2955645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La pensée de Joseph Wresinski fait réfléchir aux enjeux de l’avenir</w:t>
      </w:r>
    </w:p>
    <w:p w14:paraId="4BF6AF6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l’humanité.</w:t>
      </w:r>
    </w:p>
    <w:p w14:paraId="51B2CCF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En tolérant la misère d’aujourd’hui, nous préparons celle de demain. (…)</w:t>
      </w:r>
    </w:p>
    <w:p w14:paraId="536D15F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Une société qui dans son ensemble refuse la misère et traduit cette attitude</w:t>
      </w:r>
    </w:p>
    <w:p w14:paraId="1AEF709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dans des actes, transforme les mentalités et les choix des générations</w:t>
      </w:r>
    </w:p>
    <w:p w14:paraId="6EBFAAA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futures</w:t>
      </w:r>
      <w:r w:rsidRPr="00A90D24">
        <w:rPr>
          <w:rFonts w:ascii="AGaramondPro-Regular" w:hAnsi="AGaramondPro-Regular" w:cs="AGaramondPro-Regular"/>
          <w:sz w:val="13"/>
          <w:szCs w:val="13"/>
        </w:rPr>
        <w:t>40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4A03637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L’industrialisation numérique du monde et sa globalisation peuvent</w:t>
      </w:r>
    </w:p>
    <w:p w14:paraId="7F0AFA08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conduire à de nouvelles exclusions et provoquer une fragmentation</w:t>
      </w:r>
    </w:p>
    <w:p w14:paraId="6326FB24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l’humanité. Plutôt qu’au refus de s’engager et de participer à ce</w:t>
      </w:r>
    </w:p>
    <w:p w14:paraId="697D863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changement d’époque par peur, nous sommes invités par l’expérience</w:t>
      </w:r>
    </w:p>
    <w:p w14:paraId="0F91F82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politique, économique et spirituelle d’ATD et d’autres mouvements</w:t>
      </w:r>
    </w:p>
    <w:p w14:paraId="6DE95DF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semblables et divers – « généreux dans ce qu’il[s] croi[en]t et humble[s]</w:t>
      </w:r>
    </w:p>
    <w:p w14:paraId="2CC67AE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dans ce qu’il[s] respecte[nt]</w:t>
      </w:r>
      <w:r w:rsidRPr="00A90D24">
        <w:rPr>
          <w:rFonts w:ascii="AGaramondPro-Regular" w:hAnsi="AGaramondPro-Regular" w:cs="AGaramondPro-Regular"/>
          <w:sz w:val="15"/>
          <w:szCs w:val="15"/>
        </w:rPr>
        <w:t xml:space="preserve">41 </w:t>
      </w:r>
      <w:r w:rsidRPr="00A90D24">
        <w:rPr>
          <w:rFonts w:ascii="AGaramondPro-Regular" w:hAnsi="AGaramondPro-Regular" w:cs="AGaramondPro-Regular"/>
          <w:sz w:val="23"/>
          <w:szCs w:val="23"/>
        </w:rPr>
        <w:t>» – à nous rassembler dans la diversité</w:t>
      </w:r>
    </w:p>
    <w:p w14:paraId="55652C1B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engagements pour élaborer et diffuser des pratiques et des politiques</w:t>
      </w:r>
    </w:p>
    <w:p w14:paraId="2559F941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nouvelles de libération et de participation.</w:t>
      </w:r>
    </w:p>
    <w:p w14:paraId="07BBE63E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épargner à l’humanité la catastrophe d’une multiplication des</w:t>
      </w:r>
    </w:p>
    <w:p w14:paraId="4E7C91C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Quart Monde, il faut promouvoir une éthique de la responsabilité</w:t>
      </w:r>
    </w:p>
    <w:p w14:paraId="1BF103B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autrui et de la bienheureuse interdépendance. Espérance improbable,</w:t>
      </w:r>
    </w:p>
    <w:p w14:paraId="0828527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si l’on considère les risques et les peurs qui nous divisent.</w:t>
      </w:r>
    </w:p>
    <w:p w14:paraId="0DF01737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Utopie lucide, si l’on s’organise en réseaux féconds pour que la multiplicité</w:t>
      </w:r>
    </w:p>
    <w:p w14:paraId="4EB7621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d’initiatives prises, partout dans le monde, humanisent l’avenir.</w:t>
      </w:r>
    </w:p>
    <w:p w14:paraId="6C3BB0C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Innover sans rupture pour faire émerger un nouvel humanisme,</w:t>
      </w:r>
    </w:p>
    <w:p w14:paraId="48FA802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capable d’accompagner un changement d’époque et de préparer pour</w:t>
      </w:r>
    </w:p>
    <w:p w14:paraId="4D12ACA2" w14:textId="0A71536A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tous une nouvelle Renaissance.</w:t>
      </w:r>
    </w:p>
    <w:p w14:paraId="5094408C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1216778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Travail sur soi et engagement social, efficacité humaine et respect</w:t>
      </w:r>
    </w:p>
    <w:p w14:paraId="02F38A7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des fragilités, inspiration et accueil de l’autre. Ce qui commence toujours,</w:t>
      </w:r>
    </w:p>
    <w:p w14:paraId="5413178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pour les chrétiens, à l’échelle personnelle est inséparable de la</w:t>
      </w:r>
    </w:p>
    <w:p w14:paraId="7B7B316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transformation de l’humanité. Pour que la technologie soit au service</w:t>
      </w:r>
    </w:p>
    <w:p w14:paraId="4023EBBA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3"/>
          <w:szCs w:val="23"/>
        </w:rPr>
      </w:pPr>
      <w:r w:rsidRPr="00A90D24">
        <w:rPr>
          <w:rFonts w:ascii="AGaramondPro-Regular" w:hAnsi="AGaramondPro-Regular" w:cs="AGaramondPro-Regular"/>
          <w:sz w:val="23"/>
          <w:szCs w:val="23"/>
        </w:rPr>
        <w:t>de l’humain, pour que l’humain soit la principale ressource de l’avenir.</w:t>
      </w:r>
    </w:p>
    <w:p w14:paraId="3D17233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Pourquoi faire retour sur soi-même, pourquoi embrasser ma voie particulière,</w:t>
      </w:r>
    </w:p>
    <w:p w14:paraId="3BAE3332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pourquoi unifier mon être ? Et voici la réponse : pas pour moi. (…)</w:t>
      </w:r>
    </w:p>
    <w:p w14:paraId="24EECC93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Commencer par soi, mais non finir par soi ; se prendre pour point de</w:t>
      </w:r>
    </w:p>
    <w:p w14:paraId="782ADAD9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départ, mais non pour but ; se connaître, mais non se préoccuper de soi.</w:t>
      </w:r>
    </w:p>
    <w:p w14:paraId="1F1AA08F" w14:textId="627D10A7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(…) Ce n’est pas de toi mais du monde qu’il faut te préoccuper</w:t>
      </w:r>
      <w:r w:rsidRPr="00A90D24">
        <w:rPr>
          <w:rFonts w:ascii="AGaramondPro-Regular" w:hAnsi="AGaramondPro-Regular" w:cs="AGaramondPro-Regular"/>
          <w:sz w:val="13"/>
          <w:szCs w:val="13"/>
        </w:rPr>
        <w:t>42</w:t>
      </w:r>
      <w:r w:rsidRPr="00A90D24">
        <w:rPr>
          <w:rFonts w:ascii="AGaramondPro-Regular" w:hAnsi="AGaramondPro-Regular" w:cs="AGaramondPro-Regular"/>
          <w:sz w:val="20"/>
          <w:szCs w:val="20"/>
        </w:rPr>
        <w:t>.</w:t>
      </w:r>
    </w:p>
    <w:p w14:paraId="72F4AFAE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5B8E4CD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Fr – 75007 Paris Antoine Guggenheim</w:t>
      </w:r>
    </w:p>
    <w:p w14:paraId="7D25B09C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A90D24">
        <w:rPr>
          <w:rFonts w:ascii="AGaramondPro-Regular" w:hAnsi="AGaramondPro-Regular" w:cs="AGaramondPro-Regular"/>
        </w:rPr>
        <w:t>12 rue de Martignac</w:t>
      </w:r>
    </w:p>
    <w:p w14:paraId="29F543D7" w14:textId="07C298BA" w:rsidR="00A90D24" w:rsidRDefault="007202B2" w:rsidP="00A90D24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GaramondPro-Regular" w:hAnsi="AGaramondPro-Regular" w:cs="AGaramondPro-Regular"/>
        </w:rPr>
      </w:pPr>
      <w:hyperlink r:id="rId6" w:history="1">
        <w:r w:rsidR="0064423B" w:rsidRPr="00BB13B9">
          <w:rPr>
            <w:rStyle w:val="Lienhypertexte"/>
            <w:rFonts w:ascii="AGaramondPro-Regular" w:hAnsi="AGaramondPro-Regular" w:cs="AGaramondPro-Regular"/>
          </w:rPr>
          <w:t>antoine.guggenheim@upforhu.org</w:t>
        </w:r>
      </w:hyperlink>
    </w:p>
    <w:p w14:paraId="4F69C161" w14:textId="77777777" w:rsidR="00264F6C" w:rsidRDefault="00264F6C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3C3A9039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14:paraId="413849A0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Bold" w:hAnsi="AGaramondPro-Bold" w:cs="AGaramondPro-Bold"/>
          <w:b/>
          <w:bCs/>
          <w:sz w:val="20"/>
          <w:szCs w:val="20"/>
        </w:rPr>
        <w:t xml:space="preserve">Résumé. </w:t>
      </w:r>
      <w:r w:rsidRPr="00A90D24">
        <w:rPr>
          <w:rFonts w:ascii="AGaramondPro-Regular" w:hAnsi="AGaramondPro-Regular" w:cs="AGaramondPro-Regular"/>
          <w:sz w:val="20"/>
          <w:szCs w:val="20"/>
        </w:rPr>
        <w:t>— L’expérience de la misère vécue par le père Joseph Wresinski renouvelle</w:t>
      </w:r>
    </w:p>
    <w:p w14:paraId="276D53A5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la vision de l’humanité, de Dieu et de leur alliance. Moïse et les prophètes</w:t>
      </w:r>
    </w:p>
    <w:p w14:paraId="282EB696" w14:textId="77777777" w:rsidR="00A90D24" w:rsidRP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de l’Alliance éclairent l’action d’ATD ; l’action et la réflexion d’ATD éclairent</w:t>
      </w:r>
    </w:p>
    <w:p w14:paraId="231F6393" w14:textId="6170AC31" w:rsidR="00A90D24" w:rsidRDefault="00A90D24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  <w:r w:rsidRPr="00A90D24">
        <w:rPr>
          <w:rFonts w:ascii="AGaramondPro-Regular" w:hAnsi="AGaramondPro-Regular" w:cs="AGaramondPro-Regular"/>
          <w:sz w:val="20"/>
          <w:szCs w:val="20"/>
        </w:rPr>
        <w:t>les Écritures. Exclus et inclus sont appelés à être élus.</w:t>
      </w:r>
    </w:p>
    <w:p w14:paraId="3A8AABBB" w14:textId="74EAF182" w:rsidR="0064423B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743FFA7D" w14:textId="55798DC3" w:rsidR="0064423B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p w14:paraId="458459C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1. Je reprends et modifie quelque peu ici une intervention faite lors du colloque</w:t>
      </w:r>
    </w:p>
    <w:p w14:paraId="0175B1F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organisé à Cerisy par ATD Quart Monde du 6 au 13 juin 2017 à l’occasion du</w:t>
      </w:r>
    </w:p>
    <w:p w14:paraId="1B3915D1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centenaire de la naissance du père Wresinski : « Ce que la misère nous donne à</w:t>
      </w:r>
    </w:p>
    <w:p w14:paraId="7806B88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repenser (avec Joseph Wresinski) ». Les Actes paraîtront aux éditions Herman en</w:t>
      </w:r>
    </w:p>
    <w:p w14:paraId="34E23B4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2018. La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NRT </w:t>
      </w:r>
      <w:r w:rsidRPr="00A90D24">
        <w:rPr>
          <w:rFonts w:ascii="AGaramondPro-Regular" w:hAnsi="AGaramondPro-Regular" w:cs="AGaramondPro-Regular"/>
          <w:sz w:val="19"/>
          <w:szCs w:val="19"/>
        </w:rPr>
        <w:t>remercie les organisateurs, Marc Leclerc, Bruno Tardieu et Jean</w:t>
      </w:r>
    </w:p>
    <w:p w14:paraId="6609947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Tonglet, de l’autoriser à publier ce texte.</w:t>
      </w:r>
    </w:p>
    <w:p w14:paraId="1891B2D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Les pauvres sont l’Église. Entretiens entre le Père Joseph Wresinski et</w:t>
      </w:r>
    </w:p>
    <w:p w14:paraId="28867D2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Gilles Anouil</w:t>
      </w:r>
      <w:r w:rsidRPr="00A90D24">
        <w:rPr>
          <w:rFonts w:ascii="AGaramondPro-Regular" w:hAnsi="AGaramondPro-Regular" w:cs="AGaramondPro-Regular"/>
          <w:sz w:val="19"/>
          <w:szCs w:val="19"/>
        </w:rPr>
        <w:t>, Paris, Centurion, 1983.</w:t>
      </w:r>
    </w:p>
    <w:p w14:paraId="4A7C30F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3. Cf. T. Monfils,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 Père Joseph Wresinski (1917-1988). Sacerdoce et amour des</w:t>
      </w:r>
    </w:p>
    <w:p w14:paraId="196F2782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pauvres</w:t>
      </w:r>
      <w:r w:rsidRPr="00A90D24">
        <w:rPr>
          <w:rFonts w:ascii="AGaramondPro-Regular" w:hAnsi="AGaramondPro-Regular" w:cs="AGaramondPro-Regular"/>
          <w:sz w:val="19"/>
          <w:szCs w:val="19"/>
        </w:rPr>
        <w:t>, préf. Card. Etchegaray, postf. J. Vanier. Éd. augmentée grâce aux nouveaux</w:t>
      </w:r>
    </w:p>
    <w:p w14:paraId="584B6D6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documents archivés au Centre Joseph-Wresinski, coll. Donner raison - théologie 58,</w:t>
      </w:r>
    </w:p>
    <w:p w14:paraId="60B11E0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Namur, Lessius, 2017.</w:t>
      </w:r>
    </w:p>
    <w:p w14:paraId="05DAA873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4.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74.</w:t>
      </w:r>
    </w:p>
    <w:p w14:paraId="307D0172" w14:textId="3FCBD8FA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 w:rsidRPr="00A90D24">
        <w:rPr>
          <w:rFonts w:ascii="AGaramondPro-Regular" w:hAnsi="AGaramondPro-Regular" w:cs="AGaramondPro-Regular"/>
          <w:sz w:val="18"/>
          <w:szCs w:val="18"/>
        </w:rPr>
        <w:t>Le Quart Monde, peuple de Dieu ? 245</w:t>
      </w:r>
    </w:p>
    <w:p w14:paraId="337B39ED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5.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Ibid.</w:t>
      </w:r>
      <w:r w:rsidRPr="00A90D24">
        <w:rPr>
          <w:rFonts w:ascii="AGaramondPro-Regular" w:hAnsi="AGaramondPro-Regular" w:cs="AGaramondPro-Regular"/>
          <w:sz w:val="19"/>
          <w:szCs w:val="19"/>
        </w:rPr>
        <w:t>, p. 71.</w:t>
      </w:r>
    </w:p>
    <w:p w14:paraId="196A1663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6. J. Wresinski, préface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 Quart Monde. La pauvreté dans la société</w:t>
      </w:r>
    </w:p>
    <w:p w14:paraId="15E98CEA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industrielle : étude sur le sous-prolétariat français dans la région parisienne</w:t>
      </w:r>
      <w:r w:rsidRPr="00A90D24">
        <w:rPr>
          <w:rFonts w:ascii="AGaramondPro-Regular" w:hAnsi="AGaramondPro-Regular" w:cs="AGaramondPro-Regular"/>
          <w:sz w:val="19"/>
          <w:szCs w:val="19"/>
        </w:rPr>
        <w:t>, Pierrelaye,</w:t>
      </w:r>
    </w:p>
    <w:p w14:paraId="3BCFA248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Science et Service, 1969, p. 10.</w:t>
      </w:r>
    </w:p>
    <w:p w14:paraId="2791839E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7.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71.</w:t>
      </w:r>
    </w:p>
    <w:p w14:paraId="1473079D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8. Cf. P. Teilhard de Chardin, « Science et Christ, ou analyse et synthèse »</w:t>
      </w:r>
    </w:p>
    <w:p w14:paraId="1BF7C2E4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(1921), dans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OEuvres complètes</w:t>
      </w:r>
      <w:r w:rsidRPr="00A90D24">
        <w:rPr>
          <w:rFonts w:ascii="AGaramondPro-Regular" w:hAnsi="AGaramondPro-Regular" w:cs="AGaramondPro-Regular"/>
          <w:sz w:val="19"/>
          <w:szCs w:val="19"/>
        </w:rPr>
        <w:t>, t. 9, Paris, Seuil, 1965, p. 56.</w:t>
      </w:r>
    </w:p>
    <w:p w14:paraId="52D8DD8E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9. J. Wresinski,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 Quart Monde </w:t>
      </w:r>
      <w:r w:rsidRPr="00A90D24">
        <w:rPr>
          <w:rFonts w:ascii="AGaramondPro-Regular" w:hAnsi="AGaramondPro-Regular" w:cs="AGaramondPro-Regular"/>
          <w:sz w:val="24"/>
          <w:szCs w:val="24"/>
        </w:rPr>
        <w:t>(cité n. 6), p. 24.</w:t>
      </w:r>
    </w:p>
    <w:p w14:paraId="64B87CB5" w14:textId="3C595C96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 w:rsidRPr="00A90D24">
        <w:rPr>
          <w:rFonts w:ascii="AGaramondPro-Regular" w:hAnsi="AGaramondPro-Regular" w:cs="AGaramondPro-Regular"/>
          <w:sz w:val="18"/>
          <w:szCs w:val="18"/>
        </w:rPr>
        <w:t>Le Quart Monde, peuple de Dieu ? 247</w:t>
      </w:r>
    </w:p>
    <w:p w14:paraId="3248E7E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10. J. Wresinski, « La violence faite aux pauvres »,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Igloos/Le Quart Monde </w:t>
      </w:r>
      <w:r w:rsidRPr="00A90D24">
        <w:rPr>
          <w:rFonts w:ascii="AGaramondPro-Regular" w:hAnsi="AGaramondPro-Regular" w:cs="AGaramondPro-Regular"/>
          <w:sz w:val="19"/>
          <w:szCs w:val="19"/>
        </w:rPr>
        <w:t>(1968),</w:t>
      </w:r>
    </w:p>
    <w:p w14:paraId="31F53E0B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p. 4.</w:t>
      </w:r>
    </w:p>
    <w:p w14:paraId="2859FD85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11.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76.</w:t>
      </w:r>
    </w:p>
    <w:p w14:paraId="1F5FA2C6" w14:textId="63541B11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12. Cf. J. Wresinski,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 Quart Monde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6), p. 26-30.</w:t>
      </w:r>
    </w:p>
    <w:p w14:paraId="7317E83E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13. P. Pozzo di Borgo,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Toi et moi, j’y crois</w:t>
      </w:r>
      <w:r w:rsidRPr="00A90D24">
        <w:rPr>
          <w:rFonts w:ascii="AGaramondPro-Regular" w:hAnsi="AGaramondPro-Regular" w:cs="AGaramondPro-Regular"/>
          <w:sz w:val="19"/>
          <w:szCs w:val="19"/>
        </w:rPr>
        <w:t>, coll. Points Vivre, Paris, Points, 2016.</w:t>
      </w:r>
    </w:p>
    <w:p w14:paraId="773589BB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14.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78.</w:t>
      </w:r>
    </w:p>
    <w:p w14:paraId="5BF1CAD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15.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Ibid.</w:t>
      </w:r>
      <w:r w:rsidRPr="00A90D24">
        <w:rPr>
          <w:rFonts w:ascii="AGaramondPro-Regular" w:hAnsi="AGaramondPro-Regular" w:cs="AGaramondPro-Regular"/>
          <w:sz w:val="19"/>
          <w:szCs w:val="19"/>
        </w:rPr>
        <w:t>, p. 74.</w:t>
      </w:r>
    </w:p>
    <w:p w14:paraId="65FF4FFA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16. À la différence du « mendiant des bords du Gange », ou de la chrétienté traditionnelle,</w:t>
      </w:r>
    </w:p>
    <w:p w14:paraId="0EAC1AAA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qui, « s’il n’a pas d’autre dignité, garde celle d’être un moyen de sanctification</w:t>
      </w:r>
    </w:p>
    <w:p w14:paraId="7B87B45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pour les non-pauvres » (Id.,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La condition sous-prolétarienne.</w:t>
      </w:r>
    </w:p>
    <w:p w14:paraId="201F2E00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L’héritage du passé</w:t>
      </w:r>
      <w:r w:rsidRPr="00A90D24">
        <w:rPr>
          <w:rFonts w:ascii="AGaramondPro-Regular" w:hAnsi="AGaramondPro-Regular" w:cs="AGaramondPro-Regular"/>
          <w:sz w:val="19"/>
          <w:szCs w:val="19"/>
        </w:rPr>
        <w:t>, Paris, Science et Service, 1965, p. 14).</w:t>
      </w:r>
    </w:p>
    <w:p w14:paraId="6734842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17.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72-73, 75.</w:t>
      </w:r>
    </w:p>
    <w:p w14:paraId="64BE90F3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18.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</w:t>
      </w:r>
      <w:r w:rsidRPr="00A90D24">
        <w:rPr>
          <w:rFonts w:ascii="AGaramondPro-Regular" w:hAnsi="AGaramondPro-Regular" w:cs="AGaramondPro-Regular"/>
          <w:sz w:val="19"/>
          <w:szCs w:val="19"/>
        </w:rPr>
        <w:t>., p. 78.</w:t>
      </w:r>
    </w:p>
    <w:p w14:paraId="7DCBB0B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19. Id.,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La condition sous-prolétarienne </w:t>
      </w:r>
      <w:r w:rsidRPr="00A90D24">
        <w:rPr>
          <w:rFonts w:ascii="AGaramondPro-Regular" w:hAnsi="AGaramondPro-Regular" w:cs="AGaramondPro-Regular"/>
          <w:sz w:val="19"/>
          <w:szCs w:val="19"/>
        </w:rPr>
        <w:t xml:space="preserve">(cité n. 16),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pro manuscripto</w:t>
      </w:r>
      <w:r w:rsidRPr="00A90D24">
        <w:rPr>
          <w:rFonts w:ascii="AGaramondPro-Regular" w:hAnsi="AGaramondPro-Regular" w:cs="AGaramondPro-Regular"/>
          <w:sz w:val="19"/>
          <w:szCs w:val="19"/>
        </w:rPr>
        <w:t>,</w:t>
      </w:r>
    </w:p>
    <w:p w14:paraId="0A48232C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p. 11.</w:t>
      </w:r>
    </w:p>
    <w:p w14:paraId="40E6335D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20. A. Chapelle, « “Ce peuple sans nom manifeste la vérité de l’homme”. ATD</w:t>
      </w:r>
    </w:p>
    <w:p w14:paraId="5A4D6035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Quart Monde, une pensée sociale au service des hommes »,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NRT </w:t>
      </w:r>
      <w:r w:rsidRPr="00A90D24">
        <w:rPr>
          <w:rFonts w:ascii="AGaramondPro-Regular" w:hAnsi="AGaramondPro-Regular" w:cs="AGaramondPro-Regular"/>
          <w:sz w:val="19"/>
          <w:szCs w:val="19"/>
        </w:rPr>
        <w:t>140 (2018),</w:t>
      </w:r>
    </w:p>
    <w:p w14:paraId="6570C0E5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p. 240.</w:t>
      </w:r>
    </w:p>
    <w:p w14:paraId="31A503C2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21. Ibid.</w:t>
      </w:r>
    </w:p>
    <w:p w14:paraId="228DF8E7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22.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71.</w:t>
      </w:r>
    </w:p>
    <w:p w14:paraId="3B927E13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23. Id., préf. à C. Mesters,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La mission du peuple qui souffre. La non-violence des</w:t>
      </w:r>
    </w:p>
    <w:p w14:paraId="7DFB75AA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pauvres dans les Quatre Chants d’Isaïe</w:t>
      </w:r>
      <w:r w:rsidRPr="00A90D24">
        <w:rPr>
          <w:rFonts w:ascii="AGaramondPro-Regular" w:hAnsi="AGaramondPro-Regular" w:cs="AGaramondPro-Regular"/>
          <w:sz w:val="19"/>
          <w:szCs w:val="19"/>
        </w:rPr>
        <w:t>, Paris, Cerf, 1984, p. 11.</w:t>
      </w:r>
    </w:p>
    <w:p w14:paraId="4D7A3F94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24.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72.</w:t>
      </w:r>
    </w:p>
    <w:p w14:paraId="6C06319C" w14:textId="77777777" w:rsidR="0064423B" w:rsidRP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  <w:lang w:val="en-US"/>
        </w:rPr>
      </w:pPr>
      <w:r w:rsidRPr="0064423B">
        <w:rPr>
          <w:rFonts w:ascii="AGaramondPro-Regular" w:hAnsi="AGaramondPro-Regular" w:cs="AGaramondPro-Regular"/>
          <w:sz w:val="19"/>
          <w:szCs w:val="19"/>
          <w:lang w:val="en-US"/>
        </w:rPr>
        <w:t xml:space="preserve">25. </w:t>
      </w:r>
      <w:r w:rsidRPr="0064423B">
        <w:rPr>
          <w:rFonts w:ascii="AGaramondPro-Italic" w:hAnsi="AGaramondPro-Italic" w:cs="AGaramondPro-Italic"/>
          <w:i/>
          <w:iCs/>
          <w:sz w:val="19"/>
          <w:szCs w:val="19"/>
          <w:lang w:val="en-US"/>
        </w:rPr>
        <w:t>Ibid</w:t>
      </w:r>
      <w:r w:rsidRPr="0064423B">
        <w:rPr>
          <w:rFonts w:ascii="AGaramondPro-Regular" w:hAnsi="AGaramondPro-Regular" w:cs="AGaramondPro-Regular"/>
          <w:sz w:val="19"/>
          <w:szCs w:val="19"/>
          <w:lang w:val="en-US"/>
        </w:rPr>
        <w:t>., p. 79.</w:t>
      </w:r>
    </w:p>
    <w:p w14:paraId="44AA14C6" w14:textId="77777777" w:rsidR="0064423B" w:rsidRPr="002E2617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  <w:lang w:val="en-US"/>
        </w:rPr>
      </w:pPr>
      <w:r w:rsidRPr="002E2617">
        <w:rPr>
          <w:rFonts w:ascii="AGaramondPro-Regular" w:hAnsi="AGaramondPro-Regular" w:cs="AGaramondPro-Regular"/>
          <w:sz w:val="19"/>
          <w:szCs w:val="19"/>
          <w:lang w:val="en-US"/>
        </w:rPr>
        <w:t xml:space="preserve">26. </w:t>
      </w:r>
      <w:r w:rsidRPr="002E2617">
        <w:rPr>
          <w:rFonts w:ascii="AGaramondPro-Italic" w:hAnsi="AGaramondPro-Italic" w:cs="AGaramondPro-Italic"/>
          <w:i/>
          <w:iCs/>
          <w:sz w:val="19"/>
          <w:szCs w:val="19"/>
          <w:lang w:val="en-US"/>
        </w:rPr>
        <w:t>Ibid</w:t>
      </w:r>
      <w:r w:rsidRPr="002E2617">
        <w:rPr>
          <w:rFonts w:ascii="AGaramondPro-Regular" w:hAnsi="AGaramondPro-Regular" w:cs="AGaramondPro-Regular"/>
          <w:sz w:val="19"/>
          <w:szCs w:val="19"/>
          <w:lang w:val="en-US"/>
        </w:rPr>
        <w:t>., p. 80.</w:t>
      </w:r>
    </w:p>
    <w:p w14:paraId="4BEBC75F" w14:textId="77777777" w:rsidR="0064423B" w:rsidRPr="002E2617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  <w:lang w:val="en-US"/>
        </w:rPr>
      </w:pPr>
      <w:r w:rsidRPr="002E2617">
        <w:rPr>
          <w:rFonts w:ascii="AGaramondPro-Regular" w:hAnsi="AGaramondPro-Regular" w:cs="AGaramondPro-Regular"/>
          <w:sz w:val="19"/>
          <w:szCs w:val="19"/>
          <w:lang w:val="en-US"/>
        </w:rPr>
        <w:t xml:space="preserve">27. Cf. </w:t>
      </w:r>
      <w:r w:rsidRPr="002E2617">
        <w:rPr>
          <w:rFonts w:ascii="AGaramondPro-Italic" w:hAnsi="AGaramondPro-Italic" w:cs="AGaramondPro-Italic"/>
          <w:i/>
          <w:iCs/>
          <w:sz w:val="19"/>
          <w:szCs w:val="19"/>
          <w:lang w:val="en-US"/>
        </w:rPr>
        <w:t>ibid</w:t>
      </w:r>
      <w:r w:rsidRPr="002E2617">
        <w:rPr>
          <w:rFonts w:ascii="AGaramondPro-Regular" w:hAnsi="AGaramondPro-Regular" w:cs="AGaramondPro-Regular"/>
          <w:sz w:val="19"/>
          <w:szCs w:val="19"/>
          <w:lang w:val="en-US"/>
        </w:rPr>
        <w:t>., p. 89.</w:t>
      </w:r>
    </w:p>
    <w:p w14:paraId="2F4C6061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28. Pour Joseph Wresinski, le Quart Monde est un peuple, en particulier parce</w:t>
      </w:r>
    </w:p>
    <w:p w14:paraId="201A2D0D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qu’il est composé de familles. C’est pourquoi il s’oppose avec elles au placement des</w:t>
      </w:r>
    </w:p>
    <w:p w14:paraId="273F0DF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enfants. Voir par exemple : « En quoi consiste la journée d’un enfant », dans préf. à</w:t>
      </w:r>
    </w:p>
    <w:p w14:paraId="39075FB9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 Quart Monde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6), p. 19-21.</w:t>
      </w:r>
    </w:p>
    <w:p w14:paraId="6AF00F60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29. J. Wresinski, préf. à C. de Mesters,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La mission du peuple qui souffre </w:t>
      </w:r>
      <w:r w:rsidRPr="00A90D24">
        <w:rPr>
          <w:rFonts w:ascii="AGaramondPro-Regular" w:hAnsi="AGaramondPro-Regular" w:cs="AGaramondPro-Regular"/>
          <w:sz w:val="19"/>
          <w:szCs w:val="19"/>
        </w:rPr>
        <w:t>(cité</w:t>
      </w:r>
    </w:p>
    <w:p w14:paraId="168AC78B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n. 23), p. 14.</w:t>
      </w:r>
    </w:p>
    <w:p w14:paraId="6515E81A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30. A. Chapelle, « “Ce peuple sans nom manifeste la vérité de l’homme”… » (cité</w:t>
      </w:r>
    </w:p>
    <w:p w14:paraId="147607A9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n. 20), p. 2.</w:t>
      </w:r>
    </w:p>
    <w:p w14:paraId="40ACAE03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31. J. Wresinski,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La condition sous-prolétarienne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16),</w:t>
      </w:r>
    </w:p>
    <w:p w14:paraId="3B9C6E66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pro manuscripto</w:t>
      </w:r>
      <w:r w:rsidRPr="00A90D24">
        <w:rPr>
          <w:rFonts w:ascii="AGaramondPro-Regular" w:hAnsi="AGaramondPro-Regular" w:cs="AGaramondPro-Regular"/>
          <w:sz w:val="19"/>
          <w:szCs w:val="19"/>
        </w:rPr>
        <w:t>, p. 15-16.</w:t>
      </w:r>
    </w:p>
    <w:p w14:paraId="7B441991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32.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91.</w:t>
      </w:r>
    </w:p>
    <w:p w14:paraId="4E65938A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33.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</w:t>
      </w:r>
      <w:r w:rsidRPr="00A90D24">
        <w:rPr>
          <w:rFonts w:ascii="AGaramondPro-Regular" w:hAnsi="AGaramondPro-Regular" w:cs="AGaramondPro-Regular"/>
          <w:sz w:val="19"/>
          <w:szCs w:val="19"/>
        </w:rPr>
        <w:t>., p. 78.</w:t>
      </w:r>
    </w:p>
    <w:p w14:paraId="29D9E994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34.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Les pauvres, rencontre du vrai Dieu</w:t>
      </w:r>
      <w:r w:rsidRPr="00A90D24">
        <w:rPr>
          <w:rFonts w:ascii="AGaramondPro-Regular" w:hAnsi="AGaramondPro-Regular" w:cs="AGaramondPro-Regular"/>
          <w:sz w:val="19"/>
          <w:szCs w:val="19"/>
        </w:rPr>
        <w:t>, Paris, Cerf, 1986, p. 9-10.</w:t>
      </w:r>
    </w:p>
    <w:p w14:paraId="704DA30B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35. « Ils habitent les cités grecques et les cités barbares suivant le destin de chacun ;</w:t>
      </w:r>
    </w:p>
    <w:p w14:paraId="6D74CE23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ils se conforment aux usages locaux pour les vêtements, la nourriture et le reste de</w:t>
      </w:r>
    </w:p>
    <w:p w14:paraId="3514F958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l’existence, tout en manifestant les lois extraordinaires et vraiment paradoxales de</w:t>
      </w:r>
    </w:p>
    <w:p w14:paraId="00AE7CB7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leur manière de vivre. Ils résident chacun dans sa propre patrie, mais comme des</w:t>
      </w:r>
    </w:p>
    <w:p w14:paraId="40F3207E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étrangers domiciliés. Ils s’acquittent de tous leurs devoirs de citoyens, et supportent</w:t>
      </w:r>
    </w:p>
    <w:p w14:paraId="4A325B77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toutes les charges comme des étrangers. Toute terre étrangère leur est une patrie, et</w:t>
      </w:r>
    </w:p>
    <w:p w14:paraId="08EBB36F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toute patrie leur est une terre étrangère » (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Lettre à Diognète</w:t>
      </w:r>
      <w:r w:rsidRPr="00A90D24">
        <w:rPr>
          <w:rFonts w:ascii="AGaramondPro-Regular" w:hAnsi="AGaramondPro-Regular" w:cs="AGaramondPro-Regular"/>
          <w:sz w:val="19"/>
          <w:szCs w:val="19"/>
        </w:rPr>
        <w:t>, 5-6, éd. Funk, 1, 317-</w:t>
      </w:r>
    </w:p>
    <w:p w14:paraId="554F5C93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321).</w:t>
      </w:r>
    </w:p>
    <w:p w14:paraId="609F5688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36. J. Wresinski,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Le destin de Dieu parmi les pauvres</w:t>
      </w:r>
      <w:r w:rsidRPr="00A90D24">
        <w:rPr>
          <w:rFonts w:ascii="AGaramondPro-Regular" w:hAnsi="AGaramondPro-Regular" w:cs="AGaramondPro-Regular"/>
          <w:sz w:val="19"/>
          <w:szCs w:val="19"/>
        </w:rPr>
        <w:t>, Conférence organisée par</w:t>
      </w:r>
    </w:p>
    <w:p w14:paraId="5BC78528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le Mouvement Chrétien pour la Paix à Neuilly-Plaisance le 25 juillet 1971,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pro</w:t>
      </w:r>
    </w:p>
    <w:p w14:paraId="104C4300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manuscripto</w:t>
      </w:r>
      <w:r w:rsidRPr="00A90D24">
        <w:rPr>
          <w:rFonts w:ascii="AGaramondPro-Regular" w:hAnsi="AGaramondPro-Regular" w:cs="AGaramondPro-Regular"/>
          <w:sz w:val="19"/>
          <w:szCs w:val="19"/>
        </w:rPr>
        <w:t>, p. 5.</w:t>
      </w:r>
    </w:p>
    <w:p w14:paraId="5E64E6E6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37.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Ibid.</w:t>
      </w:r>
      <w:r w:rsidRPr="00A90D24">
        <w:rPr>
          <w:rFonts w:ascii="AGaramondPro-Regular" w:hAnsi="AGaramondPro-Regular" w:cs="AGaramondPro-Regular"/>
          <w:sz w:val="19"/>
          <w:szCs w:val="19"/>
        </w:rPr>
        <w:t>, p. 6. C’est le message de toute cette conférence d’appeler l’Église à</w:t>
      </w:r>
    </w:p>
    <w:p w14:paraId="5FFAF007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construire une théologie du peuple, dont le pape François est un témoin.</w:t>
      </w:r>
    </w:p>
    <w:p w14:paraId="38D71AA7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38. Id.,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Les pauvres sont l’Église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2), p. 85.</w:t>
      </w:r>
    </w:p>
    <w:p w14:paraId="419489E7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39.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>Ibid</w:t>
      </w:r>
      <w:r w:rsidRPr="00A90D24">
        <w:rPr>
          <w:rFonts w:ascii="AGaramondPro-Regular" w:hAnsi="AGaramondPro-Regular" w:cs="AGaramondPro-Regular"/>
          <w:sz w:val="19"/>
          <w:szCs w:val="19"/>
        </w:rPr>
        <w:t>. p. 91.</w:t>
      </w:r>
    </w:p>
    <w:p w14:paraId="7A7B3C88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 xml:space="preserve">40. Id., préf. à J. Labbens, </w:t>
      </w:r>
      <w:r w:rsidRPr="00A90D24">
        <w:rPr>
          <w:rFonts w:ascii="AGaramondPro-Italic" w:hAnsi="AGaramondPro-Italic" w:cs="AGaramondPro-Italic"/>
          <w:i/>
          <w:iCs/>
          <w:sz w:val="19"/>
          <w:szCs w:val="19"/>
        </w:rPr>
        <w:t xml:space="preserve">Le Quart Monde </w:t>
      </w:r>
      <w:r w:rsidRPr="00A90D24">
        <w:rPr>
          <w:rFonts w:ascii="AGaramondPro-Regular" w:hAnsi="AGaramondPro-Regular" w:cs="AGaramondPro-Regular"/>
          <w:sz w:val="19"/>
          <w:szCs w:val="19"/>
        </w:rPr>
        <w:t>(cité n. 6)</w:t>
      </w:r>
      <w:r w:rsidRPr="00A90D24">
        <w:rPr>
          <w:rFonts w:ascii="AGaramondPro-Regular" w:hAnsi="AGaramondPro-Regular" w:cs="AGaramondPro-Regular"/>
          <w:sz w:val="24"/>
          <w:szCs w:val="24"/>
        </w:rPr>
        <w:t xml:space="preserve">, </w:t>
      </w:r>
      <w:r w:rsidRPr="00A90D24">
        <w:rPr>
          <w:rFonts w:ascii="AGaramondPro-Regular" w:hAnsi="AGaramondPro-Regular" w:cs="AGaramondPro-Regular"/>
          <w:sz w:val="19"/>
          <w:szCs w:val="19"/>
        </w:rPr>
        <w:t>p. 25.</w:t>
      </w:r>
    </w:p>
    <w:p w14:paraId="64CE1EEC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41. Selon les mots d’Albert Chapelle dans « U ne pensée sociale au service des</w:t>
      </w:r>
    </w:p>
    <w:p w14:paraId="528524C4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  <w:r w:rsidRPr="00A90D24">
        <w:rPr>
          <w:rFonts w:ascii="AGaramondPro-Regular" w:hAnsi="AGaramondPro-Regular" w:cs="AGaramondPro-Regular"/>
          <w:sz w:val="19"/>
          <w:szCs w:val="19"/>
        </w:rPr>
        <w:t>hommes » (cité n. 20), p. 6.</w:t>
      </w:r>
    </w:p>
    <w:p w14:paraId="58E055A8" w14:textId="77777777" w:rsidR="003A109B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  <w:r w:rsidRPr="00A90D24">
        <w:rPr>
          <w:rFonts w:ascii="AGaramondPro-Regular" w:hAnsi="AGaramondPro-Regular" w:cs="AGaramondPro-Regular"/>
          <w:sz w:val="18"/>
          <w:szCs w:val="18"/>
        </w:rPr>
        <w:t>Le Quart Monde, pe uple de Dieu ? 257</w:t>
      </w:r>
    </w:p>
    <w:p w14:paraId="6D070D96" w14:textId="77777777" w:rsidR="003A109B" w:rsidRPr="00A90D24" w:rsidRDefault="003A109B" w:rsidP="003A109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7E95B9B2" w14:textId="5101E2C4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2C9F3744" w14:textId="77777777" w:rsidR="0064423B" w:rsidRPr="00A90D24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9"/>
          <w:szCs w:val="19"/>
        </w:rPr>
      </w:pPr>
    </w:p>
    <w:p w14:paraId="4B41B1A5" w14:textId="77777777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0A4FD3C1" w14:textId="77777777" w:rsidR="0064423B" w:rsidRDefault="0064423B" w:rsidP="0064423B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8"/>
          <w:szCs w:val="18"/>
        </w:rPr>
      </w:pPr>
    </w:p>
    <w:p w14:paraId="33405186" w14:textId="77777777" w:rsidR="0064423B" w:rsidRPr="00A90D24" w:rsidRDefault="0064423B" w:rsidP="00A90D24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0"/>
          <w:szCs w:val="20"/>
        </w:rPr>
      </w:pPr>
    </w:p>
    <w:sectPr w:rsidR="0064423B" w:rsidRPr="00A90D24" w:rsidSect="001462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8C2A" w14:textId="77777777" w:rsidR="007202B2" w:rsidRDefault="007202B2" w:rsidP="00AF7C5C">
      <w:pPr>
        <w:spacing w:after="0" w:line="240" w:lineRule="auto"/>
      </w:pPr>
      <w:r>
        <w:separator/>
      </w:r>
    </w:p>
  </w:endnote>
  <w:endnote w:type="continuationSeparator" w:id="0">
    <w:p w14:paraId="7678FE31" w14:textId="77777777" w:rsidR="007202B2" w:rsidRDefault="007202B2" w:rsidP="00A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lack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807311"/>
      <w:docPartObj>
        <w:docPartGallery w:val="Page Numbers (Bottom of Page)"/>
        <w:docPartUnique/>
      </w:docPartObj>
    </w:sdtPr>
    <w:sdtEndPr/>
    <w:sdtContent>
      <w:p w14:paraId="4474782F" w14:textId="27DEDF1B" w:rsidR="00AF7C5C" w:rsidRDefault="00AF7C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CA743" w14:textId="77777777" w:rsidR="00AF7C5C" w:rsidRDefault="00AF7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70C78" w14:textId="77777777" w:rsidR="007202B2" w:rsidRDefault="007202B2" w:rsidP="00AF7C5C">
      <w:pPr>
        <w:spacing w:after="0" w:line="240" w:lineRule="auto"/>
      </w:pPr>
      <w:r>
        <w:separator/>
      </w:r>
    </w:p>
  </w:footnote>
  <w:footnote w:type="continuationSeparator" w:id="0">
    <w:p w14:paraId="2CB4D34A" w14:textId="77777777" w:rsidR="007202B2" w:rsidRDefault="007202B2" w:rsidP="00AF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4"/>
    <w:rsid w:val="000C582E"/>
    <w:rsid w:val="0014625A"/>
    <w:rsid w:val="00264F6C"/>
    <w:rsid w:val="002E2617"/>
    <w:rsid w:val="003A109B"/>
    <w:rsid w:val="00615168"/>
    <w:rsid w:val="0064423B"/>
    <w:rsid w:val="007202B2"/>
    <w:rsid w:val="00875592"/>
    <w:rsid w:val="008D1A69"/>
    <w:rsid w:val="00A90D24"/>
    <w:rsid w:val="00AF7C5C"/>
    <w:rsid w:val="00D36FBF"/>
    <w:rsid w:val="00D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5911"/>
  <w15:docId w15:val="{3B4902D6-B5E8-48B5-94B8-0C9DA651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23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423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F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C5C"/>
  </w:style>
  <w:style w:type="paragraph" w:styleId="Pieddepage">
    <w:name w:val="footer"/>
    <w:basedOn w:val="Normal"/>
    <w:link w:val="PieddepageCar"/>
    <w:uiPriority w:val="99"/>
    <w:unhideWhenUsed/>
    <w:rsid w:val="00AF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ine.guggenheim@upforh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5180</Words>
  <Characters>28495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CHRISTIAN</cp:lastModifiedBy>
  <cp:revision>2</cp:revision>
  <dcterms:created xsi:type="dcterms:W3CDTF">2021-01-18T08:08:00Z</dcterms:created>
  <dcterms:modified xsi:type="dcterms:W3CDTF">2021-01-18T08:08:00Z</dcterms:modified>
</cp:coreProperties>
</file>